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A2DAD" w14:textId="77777777" w:rsidR="005252FE" w:rsidRPr="00542559" w:rsidRDefault="005252FE" w:rsidP="005252FE">
      <w:pPr>
        <w:spacing w:after="0" w:line="240" w:lineRule="auto"/>
        <w:jc w:val="center"/>
        <w:rPr>
          <w:rFonts w:ascii="Brill" w:eastAsia="Times New Roman" w:hAnsi="Brill" w:cs="Times New Roman"/>
          <w:sz w:val="24"/>
          <w:szCs w:val="24"/>
        </w:rPr>
      </w:pPr>
      <w:r w:rsidRPr="00542559">
        <w:rPr>
          <w:rFonts w:ascii="Brill" w:eastAsia="Times New Roman" w:hAnsi="Brill" w:cs="Times New Roman"/>
          <w:b/>
          <w:bCs/>
          <w:sz w:val="24"/>
          <w:szCs w:val="24"/>
          <w:u w:val="single"/>
        </w:rPr>
        <w:t>Yeshiva College</w:t>
      </w:r>
    </w:p>
    <w:p w14:paraId="1BC7265C" w14:textId="77777777" w:rsidR="005252FE" w:rsidRPr="00542559" w:rsidRDefault="005252FE" w:rsidP="005252FE">
      <w:pPr>
        <w:spacing w:after="0" w:line="240" w:lineRule="auto"/>
        <w:rPr>
          <w:rFonts w:ascii="Brill" w:eastAsia="Times New Roman" w:hAnsi="Brill" w:cs="Times New Roman"/>
          <w:sz w:val="24"/>
          <w:szCs w:val="24"/>
        </w:rPr>
      </w:pPr>
      <w:r w:rsidRPr="00542559">
        <w:rPr>
          <w:rFonts w:ascii="Brill" w:eastAsia="Times New Roman" w:hAnsi="Brill" w:cs="Times New Roman"/>
          <w:b/>
          <w:bCs/>
          <w:sz w:val="24"/>
          <w:szCs w:val="24"/>
        </w:rPr>
        <w:t> </w:t>
      </w:r>
    </w:p>
    <w:p w14:paraId="42174919" w14:textId="77777777" w:rsidR="005252FE" w:rsidRPr="00542559" w:rsidRDefault="005252FE" w:rsidP="005252FE">
      <w:pPr>
        <w:spacing w:after="0" w:line="240" w:lineRule="auto"/>
        <w:rPr>
          <w:rFonts w:ascii="Brill" w:eastAsia="Times New Roman" w:hAnsi="Brill" w:cs="Times New Roman"/>
          <w:b/>
          <w:bCs/>
          <w:sz w:val="24"/>
          <w:szCs w:val="24"/>
        </w:rPr>
      </w:pPr>
      <w:r w:rsidRPr="00542559">
        <w:rPr>
          <w:rFonts w:ascii="Brill" w:eastAsia="Times New Roman" w:hAnsi="Brill" w:cs="Times New Roman"/>
          <w:b/>
          <w:bCs/>
          <w:sz w:val="24"/>
          <w:szCs w:val="24"/>
        </w:rPr>
        <w:t>Department/Program Name</w:t>
      </w:r>
      <w:r w:rsidRPr="00542559">
        <w:rPr>
          <w:rFonts w:ascii="Brill" w:eastAsia="Times New Roman" w:hAnsi="Brill" w:cs="Times New Roman"/>
          <w:sz w:val="24"/>
          <w:szCs w:val="24"/>
        </w:rPr>
        <w:t xml:space="preserve">: The Robert M. </w:t>
      </w:r>
      <w:proofErr w:type="spellStart"/>
      <w:r w:rsidRPr="00542559">
        <w:rPr>
          <w:rFonts w:ascii="Brill" w:eastAsia="Times New Roman" w:hAnsi="Brill" w:cs="Times New Roman"/>
          <w:sz w:val="24"/>
          <w:szCs w:val="24"/>
        </w:rPr>
        <w:t>Beren</w:t>
      </w:r>
      <w:proofErr w:type="spellEnd"/>
      <w:r w:rsidRPr="00542559">
        <w:rPr>
          <w:rFonts w:ascii="Brill" w:eastAsia="Times New Roman" w:hAnsi="Brill" w:cs="Times New Roman"/>
          <w:sz w:val="24"/>
          <w:szCs w:val="24"/>
        </w:rPr>
        <w:t xml:space="preserve"> Department of Jewish Studies</w:t>
      </w:r>
    </w:p>
    <w:p w14:paraId="125C2E55" w14:textId="77777777" w:rsidR="005252FE" w:rsidRPr="00542559" w:rsidRDefault="005252FE" w:rsidP="005252FE">
      <w:pPr>
        <w:spacing w:after="0" w:line="240" w:lineRule="auto"/>
        <w:rPr>
          <w:rFonts w:ascii="Brill" w:eastAsia="Times New Roman" w:hAnsi="Brill" w:cs="Times New Roman"/>
          <w:sz w:val="24"/>
          <w:szCs w:val="24"/>
        </w:rPr>
      </w:pPr>
      <w:r w:rsidRPr="00542559">
        <w:rPr>
          <w:rFonts w:ascii="Brill" w:eastAsia="Times New Roman" w:hAnsi="Brill" w:cs="Times New Roman"/>
          <w:b/>
          <w:bCs/>
          <w:sz w:val="24"/>
          <w:szCs w:val="24"/>
        </w:rPr>
        <w:t>Contact Name</w:t>
      </w:r>
      <w:r w:rsidRPr="00542559">
        <w:rPr>
          <w:rFonts w:ascii="Brill" w:eastAsia="Times New Roman" w:hAnsi="Brill" w:cs="Times New Roman"/>
          <w:sz w:val="24"/>
          <w:szCs w:val="24"/>
        </w:rPr>
        <w:t>: Aaron Koller</w:t>
      </w:r>
    </w:p>
    <w:p w14:paraId="756A3C15" w14:textId="77777777" w:rsidR="005252FE" w:rsidRPr="00542559" w:rsidRDefault="005252FE" w:rsidP="005252FE">
      <w:pPr>
        <w:spacing w:after="0" w:line="240" w:lineRule="auto"/>
        <w:rPr>
          <w:rFonts w:ascii="Brill" w:eastAsia="Times New Roman" w:hAnsi="Brill" w:cs="Times New Roman"/>
          <w:sz w:val="24"/>
          <w:szCs w:val="24"/>
        </w:rPr>
      </w:pPr>
      <w:r w:rsidRPr="00542559">
        <w:rPr>
          <w:rFonts w:ascii="Brill" w:eastAsia="Times New Roman" w:hAnsi="Brill" w:cs="Times New Roman"/>
          <w:b/>
          <w:bCs/>
          <w:sz w:val="24"/>
          <w:szCs w:val="24"/>
        </w:rPr>
        <w:t>Email</w:t>
      </w:r>
      <w:r w:rsidRPr="00542559">
        <w:rPr>
          <w:rFonts w:ascii="Brill" w:eastAsia="Times New Roman" w:hAnsi="Brill" w:cs="Times New Roman"/>
          <w:sz w:val="24"/>
          <w:szCs w:val="24"/>
        </w:rPr>
        <w:t>: koller@yu.edu</w:t>
      </w:r>
      <w:r w:rsidRPr="00542559">
        <w:rPr>
          <w:rFonts w:ascii="Brill" w:eastAsia="Times New Roman" w:hAnsi="Brill" w:cs="Times New Roman"/>
          <w:b/>
          <w:bCs/>
          <w:sz w:val="24"/>
          <w:szCs w:val="24"/>
        </w:rPr>
        <w:t xml:space="preserve"> </w:t>
      </w:r>
    </w:p>
    <w:p w14:paraId="078FDD3B" w14:textId="77777777" w:rsidR="005252FE" w:rsidRPr="00542559" w:rsidRDefault="005252FE" w:rsidP="005252FE">
      <w:pPr>
        <w:spacing w:after="0" w:line="240" w:lineRule="auto"/>
        <w:rPr>
          <w:rFonts w:ascii="Brill" w:eastAsia="Times New Roman" w:hAnsi="Brill" w:cs="Times New Roman"/>
          <w:sz w:val="24"/>
          <w:szCs w:val="24"/>
        </w:rPr>
      </w:pPr>
      <w:r w:rsidRPr="00542559">
        <w:rPr>
          <w:rFonts w:ascii="Brill" w:eastAsia="Times New Roman" w:hAnsi="Brill" w:cs="Times New Roman"/>
          <w:b/>
          <w:bCs/>
          <w:sz w:val="24"/>
          <w:szCs w:val="24"/>
        </w:rPr>
        <w:t>Phone</w:t>
      </w:r>
      <w:r w:rsidRPr="00542559">
        <w:rPr>
          <w:rFonts w:ascii="Brill" w:eastAsia="Times New Roman" w:hAnsi="Brill" w:cs="Times New Roman"/>
          <w:sz w:val="24"/>
          <w:szCs w:val="24"/>
        </w:rPr>
        <w:t>: x 6896</w:t>
      </w:r>
    </w:p>
    <w:p w14:paraId="3526CD9E" w14:textId="77777777" w:rsidR="005252FE" w:rsidRPr="00542559" w:rsidRDefault="005252FE" w:rsidP="005252FE">
      <w:pPr>
        <w:spacing w:after="0" w:line="240" w:lineRule="auto"/>
        <w:rPr>
          <w:rFonts w:ascii="Brill" w:eastAsia="Times New Roman" w:hAnsi="Brill" w:cs="Times New Roman"/>
          <w:sz w:val="24"/>
          <w:szCs w:val="24"/>
        </w:rPr>
      </w:pPr>
      <w:r w:rsidRPr="00542559">
        <w:rPr>
          <w:rFonts w:ascii="Brill" w:eastAsia="Times New Roman" w:hAnsi="Brill" w:cs="Times New Roman"/>
          <w:b/>
          <w:bCs/>
          <w:sz w:val="24"/>
          <w:szCs w:val="24"/>
        </w:rPr>
        <w:t> </w:t>
      </w:r>
    </w:p>
    <w:p w14:paraId="2CAAEE2E" w14:textId="77777777" w:rsidR="005252FE" w:rsidRPr="00542559" w:rsidRDefault="005252FE" w:rsidP="005252FE">
      <w:pPr>
        <w:spacing w:after="0" w:line="240" w:lineRule="auto"/>
        <w:rPr>
          <w:rFonts w:ascii="Brill" w:hAnsi="Brill" w:cs="Times New Roman"/>
          <w:b/>
          <w:sz w:val="24"/>
          <w:szCs w:val="24"/>
        </w:rPr>
      </w:pPr>
      <w:r w:rsidRPr="00542559">
        <w:rPr>
          <w:rFonts w:ascii="Brill" w:eastAsia="Times New Roman" w:hAnsi="Brill" w:cs="Times New Roman"/>
          <w:b/>
          <w:bCs/>
          <w:sz w:val="24"/>
          <w:szCs w:val="24"/>
        </w:rPr>
        <w:t>Mission Statement</w:t>
      </w:r>
    </w:p>
    <w:p w14:paraId="34803500" w14:textId="77777777" w:rsidR="005252FE" w:rsidRPr="00542559" w:rsidRDefault="005252FE" w:rsidP="005252FE">
      <w:pPr>
        <w:spacing w:before="100" w:beforeAutospacing="1" w:after="100" w:afterAutospacing="1" w:line="240" w:lineRule="auto"/>
        <w:ind w:left="720"/>
        <w:rPr>
          <w:rFonts w:ascii="Brill" w:hAnsi="Brill" w:cs="Times New Roman"/>
          <w:b/>
          <w:bCs/>
          <w:sz w:val="24"/>
          <w:szCs w:val="24"/>
        </w:rPr>
      </w:pPr>
      <w:r w:rsidRPr="00542559">
        <w:rPr>
          <w:rFonts w:ascii="Brill" w:hAnsi="Brill" w:cs="Times New Roman"/>
          <w:sz w:val="24"/>
          <w:szCs w:val="24"/>
        </w:rPr>
        <w:t xml:space="preserve">The Robert M. </w:t>
      </w:r>
      <w:proofErr w:type="spellStart"/>
      <w:r w:rsidRPr="00542559">
        <w:rPr>
          <w:rFonts w:ascii="Brill" w:hAnsi="Brill" w:cs="Times New Roman"/>
          <w:sz w:val="24"/>
          <w:szCs w:val="24"/>
        </w:rPr>
        <w:t>Beren</w:t>
      </w:r>
      <w:proofErr w:type="spellEnd"/>
      <w:r w:rsidRPr="00542559">
        <w:rPr>
          <w:rFonts w:ascii="Brill" w:hAnsi="Brill" w:cs="Times New Roman"/>
          <w:sz w:val="24"/>
          <w:szCs w:val="24"/>
        </w:rPr>
        <w:t xml:space="preserve"> Department of Jewish Studies serves t</w:t>
      </w:r>
      <w:r>
        <w:rPr>
          <w:rFonts w:ascii="Brill" w:hAnsi="Brill" w:cs="Times New Roman"/>
          <w:sz w:val="24"/>
          <w:szCs w:val="24"/>
        </w:rPr>
        <w:t>w</w:t>
      </w:r>
      <w:r w:rsidRPr="00542559">
        <w:rPr>
          <w:rFonts w:ascii="Brill" w:hAnsi="Brill" w:cs="Times New Roman"/>
          <w:sz w:val="24"/>
          <w:szCs w:val="24"/>
        </w:rPr>
        <w:t>o main sets of stakeholders: the general Yeshiva College student population and majors in the department.  Its mission to all Yeshiva College students is to educate them regarding Jewish civilization from biblical times through the present</w:t>
      </w:r>
      <w:r>
        <w:rPr>
          <w:rFonts w:ascii="Brill" w:hAnsi="Brill" w:cs="Times New Roman"/>
          <w:sz w:val="24"/>
          <w:szCs w:val="24"/>
        </w:rPr>
        <w:t>, to develop their knowledge of and appreciation for the Hebrew language as a vehicle for Jewish culture throughout the ages,</w:t>
      </w:r>
      <w:r w:rsidRPr="00542559">
        <w:rPr>
          <w:rFonts w:ascii="Brill" w:hAnsi="Brill" w:cs="Times New Roman"/>
          <w:sz w:val="24"/>
          <w:szCs w:val="24"/>
        </w:rPr>
        <w:t xml:space="preserve"> and to develop their appreciation for the contexts in which Judaism arose and developed.  For majors, its mission is to develop their facility with primary and secondary sources and their independent research skills, and thus prepare them to pursue graduate-level degrees in Jewish Studies.</w:t>
      </w:r>
    </w:p>
    <w:p w14:paraId="357E161F" w14:textId="77777777" w:rsidR="005252FE" w:rsidRPr="00542559" w:rsidRDefault="005252FE" w:rsidP="005252FE">
      <w:pPr>
        <w:rPr>
          <w:rFonts w:ascii="Brill" w:hAnsi="Brill" w:cs="Times New Roman"/>
          <w:b/>
          <w:sz w:val="24"/>
          <w:szCs w:val="24"/>
        </w:rPr>
      </w:pPr>
      <w:r w:rsidRPr="00542559">
        <w:rPr>
          <w:rFonts w:ascii="Brill" w:hAnsi="Brill" w:cs="Times New Roman"/>
          <w:b/>
          <w:sz w:val="24"/>
          <w:szCs w:val="24"/>
        </w:rPr>
        <w:t>Student learning goals:</w:t>
      </w:r>
    </w:p>
    <w:p w14:paraId="412363ED" w14:textId="77777777" w:rsidR="005252FE" w:rsidRPr="00721577" w:rsidRDefault="005252FE" w:rsidP="005252FE">
      <w:pPr>
        <w:pStyle w:val="ListParagraph"/>
        <w:numPr>
          <w:ilvl w:val="0"/>
          <w:numId w:val="6"/>
        </w:numPr>
        <w:ind w:left="360"/>
        <w:rPr>
          <w:rFonts w:ascii="Brill" w:hAnsi="Brill" w:cs="Times New Roman"/>
          <w:sz w:val="24"/>
          <w:szCs w:val="24"/>
        </w:rPr>
      </w:pPr>
      <w:r w:rsidRPr="00721577">
        <w:rPr>
          <w:rFonts w:ascii="Brill" w:hAnsi="Brill" w:cs="Times New Roman"/>
          <w:sz w:val="24"/>
          <w:szCs w:val="24"/>
        </w:rPr>
        <w:t>Students will be broadly familiar with the sweep of Jewish history.</w:t>
      </w:r>
    </w:p>
    <w:p w14:paraId="05BD4B93" w14:textId="77777777" w:rsidR="005252FE" w:rsidRPr="00721577" w:rsidRDefault="005252FE" w:rsidP="005252FE">
      <w:pPr>
        <w:pStyle w:val="ListParagraph"/>
        <w:numPr>
          <w:ilvl w:val="0"/>
          <w:numId w:val="6"/>
        </w:numPr>
        <w:ind w:left="360"/>
        <w:rPr>
          <w:rFonts w:ascii="Brill" w:hAnsi="Brill" w:cs="Times New Roman"/>
          <w:sz w:val="24"/>
          <w:szCs w:val="24"/>
        </w:rPr>
      </w:pPr>
      <w:r w:rsidRPr="00721577">
        <w:rPr>
          <w:rFonts w:ascii="Brill" w:hAnsi="Brill" w:cs="Times New Roman"/>
          <w:sz w:val="24"/>
          <w:szCs w:val="24"/>
        </w:rPr>
        <w:t>Students will value context as relevant to studying Jewish texts and cultures.</w:t>
      </w:r>
    </w:p>
    <w:p w14:paraId="4A08FD06" w14:textId="77777777" w:rsidR="005252FE" w:rsidRPr="00721577" w:rsidRDefault="005252FE" w:rsidP="005252FE">
      <w:pPr>
        <w:pStyle w:val="ListParagraph"/>
        <w:numPr>
          <w:ilvl w:val="0"/>
          <w:numId w:val="6"/>
        </w:numPr>
        <w:ind w:left="360"/>
        <w:rPr>
          <w:rFonts w:ascii="Brill" w:hAnsi="Brill" w:cs="Times New Roman"/>
          <w:sz w:val="24"/>
          <w:szCs w:val="24"/>
        </w:rPr>
      </w:pPr>
      <w:r w:rsidRPr="00721577">
        <w:rPr>
          <w:rFonts w:ascii="Brill" w:hAnsi="Brill" w:cs="Times New Roman"/>
          <w:sz w:val="24"/>
          <w:szCs w:val="24"/>
        </w:rPr>
        <w:t>Students will appreciate the validity and value of modern academic approaches to Jewish civilization alongside traditional Jewish approaches to the same subjects.</w:t>
      </w:r>
    </w:p>
    <w:p w14:paraId="55DFB8FA" w14:textId="77777777" w:rsidR="005252FE" w:rsidRPr="00721577" w:rsidRDefault="005252FE" w:rsidP="005252FE">
      <w:pPr>
        <w:pStyle w:val="ListParagraph"/>
        <w:numPr>
          <w:ilvl w:val="0"/>
          <w:numId w:val="6"/>
        </w:numPr>
        <w:ind w:left="360"/>
        <w:rPr>
          <w:rFonts w:ascii="Brill" w:hAnsi="Brill" w:cs="Times New Roman"/>
          <w:sz w:val="24"/>
          <w:szCs w:val="24"/>
        </w:rPr>
      </w:pPr>
      <w:r w:rsidRPr="00721577">
        <w:rPr>
          <w:rFonts w:ascii="Brill" w:hAnsi="Brill" w:cs="Times New Roman"/>
          <w:sz w:val="24"/>
          <w:szCs w:val="24"/>
        </w:rPr>
        <w:t>Students will have basic facility with the Hebrew language, especially in its classical form in biblical and rabbinic texts.</w:t>
      </w:r>
    </w:p>
    <w:p w14:paraId="02C83AF2" w14:textId="77777777" w:rsidR="005252FE" w:rsidRPr="00721577" w:rsidRDefault="005252FE" w:rsidP="005252FE">
      <w:pPr>
        <w:pStyle w:val="ListParagraph"/>
        <w:numPr>
          <w:ilvl w:val="0"/>
          <w:numId w:val="6"/>
        </w:numPr>
        <w:ind w:left="360"/>
        <w:rPr>
          <w:rFonts w:ascii="Brill" w:hAnsi="Brill" w:cs="Times New Roman"/>
          <w:sz w:val="24"/>
          <w:szCs w:val="24"/>
        </w:rPr>
      </w:pPr>
      <w:r w:rsidRPr="00721577">
        <w:rPr>
          <w:rFonts w:ascii="Brill" w:hAnsi="Brill" w:cs="Times New Roman"/>
          <w:sz w:val="24"/>
          <w:szCs w:val="24"/>
        </w:rPr>
        <w:t>Majors will be able to interact with current discussions in Jewish Studies by drawing on relevant primary evidence to evaluate multiple positions and to construct their own arguments.</w:t>
      </w:r>
    </w:p>
    <w:p w14:paraId="568A0D83" w14:textId="77777777" w:rsidR="005252FE" w:rsidRPr="00542559" w:rsidRDefault="005252FE" w:rsidP="005252FE">
      <w:pPr>
        <w:rPr>
          <w:rFonts w:ascii="Brill" w:hAnsi="Brill" w:cs="Times New Roman"/>
          <w:b/>
          <w:bCs/>
          <w:sz w:val="24"/>
          <w:szCs w:val="24"/>
        </w:rPr>
      </w:pPr>
      <w:r w:rsidRPr="00542559">
        <w:rPr>
          <w:rFonts w:ascii="Brill" w:hAnsi="Brill" w:cs="Times New Roman"/>
          <w:b/>
          <w:bCs/>
          <w:sz w:val="24"/>
          <w:szCs w:val="24"/>
        </w:rPr>
        <w:br w:type="page"/>
      </w:r>
    </w:p>
    <w:p w14:paraId="09352BE5" w14:textId="77777777" w:rsidR="005252FE" w:rsidRPr="00542559" w:rsidRDefault="005252FE" w:rsidP="005252FE">
      <w:pPr>
        <w:rPr>
          <w:rFonts w:ascii="Brill" w:hAnsi="Brill" w:cs="Times New Roman"/>
          <w:b/>
          <w:sz w:val="24"/>
          <w:szCs w:val="24"/>
        </w:rPr>
      </w:pPr>
      <w:r w:rsidRPr="00542559">
        <w:rPr>
          <w:rFonts w:ascii="Brill" w:hAnsi="Brill" w:cs="Times New Roman"/>
          <w:b/>
          <w:bCs/>
          <w:sz w:val="24"/>
          <w:szCs w:val="24"/>
        </w:rPr>
        <w:lastRenderedPageBreak/>
        <w:t>Objectives</w:t>
      </w:r>
    </w:p>
    <w:tbl>
      <w:tblPr>
        <w:tblStyle w:val="TableGrid"/>
        <w:tblW w:w="5000" w:type="pct"/>
        <w:tblLook w:val="04A0" w:firstRow="1" w:lastRow="0" w:firstColumn="1" w:lastColumn="0" w:noHBand="0" w:noVBand="1"/>
      </w:tblPr>
      <w:tblGrid>
        <w:gridCol w:w="4788"/>
        <w:gridCol w:w="4788"/>
      </w:tblGrid>
      <w:tr w:rsidR="005252FE" w:rsidRPr="00542559" w14:paraId="3A4C7711" w14:textId="77777777" w:rsidTr="009B4AE4">
        <w:tc>
          <w:tcPr>
            <w:tcW w:w="2500" w:type="pct"/>
          </w:tcPr>
          <w:p w14:paraId="57E19761" w14:textId="77777777" w:rsidR="005252FE" w:rsidRPr="00542559" w:rsidRDefault="005252FE" w:rsidP="009B4AE4">
            <w:pPr>
              <w:rPr>
                <w:rFonts w:ascii="Brill" w:hAnsi="Brill" w:cs="Times New Roman"/>
                <w:b/>
                <w:sz w:val="24"/>
                <w:szCs w:val="24"/>
              </w:rPr>
            </w:pPr>
            <w:r w:rsidRPr="00542559">
              <w:rPr>
                <w:rFonts w:ascii="Brill" w:hAnsi="Brill" w:cs="Times New Roman"/>
                <w:b/>
                <w:sz w:val="24"/>
                <w:szCs w:val="24"/>
              </w:rPr>
              <w:t>Department/Program Goal</w:t>
            </w:r>
          </w:p>
        </w:tc>
        <w:tc>
          <w:tcPr>
            <w:tcW w:w="2500" w:type="pct"/>
          </w:tcPr>
          <w:p w14:paraId="04793E02" w14:textId="77777777" w:rsidR="005252FE" w:rsidRPr="00542559" w:rsidRDefault="005252FE" w:rsidP="009B4AE4">
            <w:pPr>
              <w:rPr>
                <w:rFonts w:ascii="Brill" w:hAnsi="Brill" w:cs="Times New Roman"/>
                <w:b/>
                <w:sz w:val="24"/>
                <w:szCs w:val="24"/>
              </w:rPr>
            </w:pPr>
            <w:r w:rsidRPr="00542559">
              <w:rPr>
                <w:rFonts w:ascii="Brill" w:hAnsi="Brill" w:cs="Times New Roman"/>
                <w:b/>
                <w:sz w:val="24"/>
                <w:szCs w:val="24"/>
              </w:rPr>
              <w:t>Objectives</w:t>
            </w:r>
          </w:p>
        </w:tc>
      </w:tr>
      <w:tr w:rsidR="005252FE" w:rsidRPr="00542559" w14:paraId="0862DA9E" w14:textId="77777777" w:rsidTr="009B4AE4">
        <w:tc>
          <w:tcPr>
            <w:tcW w:w="2500" w:type="pct"/>
            <w:vMerge w:val="restart"/>
            <w:vAlign w:val="center"/>
          </w:tcPr>
          <w:p w14:paraId="2280A4B0" w14:textId="77777777" w:rsidR="005252FE" w:rsidRPr="00542559" w:rsidRDefault="005252FE" w:rsidP="009B4AE4">
            <w:pPr>
              <w:rPr>
                <w:rFonts w:ascii="Brill" w:hAnsi="Brill" w:cs="Times New Roman"/>
                <w:sz w:val="24"/>
                <w:szCs w:val="24"/>
              </w:rPr>
            </w:pPr>
            <w:r w:rsidRPr="00542559">
              <w:rPr>
                <w:rFonts w:ascii="Brill" w:hAnsi="Brill" w:cs="Times New Roman"/>
                <w:sz w:val="24"/>
                <w:szCs w:val="24"/>
              </w:rPr>
              <w:t>1. Students will be broadly familiar with the sweep of Jewish history.</w:t>
            </w:r>
          </w:p>
          <w:p w14:paraId="3C3AC1CA" w14:textId="77777777" w:rsidR="005252FE" w:rsidRPr="00542559" w:rsidRDefault="005252FE" w:rsidP="009B4AE4">
            <w:pPr>
              <w:rPr>
                <w:rFonts w:ascii="Brill" w:hAnsi="Brill" w:cs="Times New Roman"/>
                <w:sz w:val="24"/>
                <w:szCs w:val="24"/>
              </w:rPr>
            </w:pPr>
          </w:p>
        </w:tc>
        <w:tc>
          <w:tcPr>
            <w:tcW w:w="2500" w:type="pct"/>
            <w:vAlign w:val="center"/>
          </w:tcPr>
          <w:p w14:paraId="352931A8" w14:textId="77777777" w:rsidR="005252FE" w:rsidRPr="00542559" w:rsidRDefault="005252FE" w:rsidP="009B4AE4">
            <w:pPr>
              <w:rPr>
                <w:rFonts w:ascii="Brill" w:hAnsi="Brill" w:cs="Times New Roman"/>
                <w:sz w:val="24"/>
                <w:szCs w:val="24"/>
              </w:rPr>
            </w:pPr>
            <w:r w:rsidRPr="00542559">
              <w:rPr>
                <w:rFonts w:ascii="Brill" w:hAnsi="Brill" w:cs="Times New Roman"/>
                <w:sz w:val="24"/>
                <w:szCs w:val="24"/>
              </w:rPr>
              <w:t>a. Students can situate personalities, texts and events in relative chronological sequence</w:t>
            </w:r>
          </w:p>
        </w:tc>
      </w:tr>
      <w:tr w:rsidR="005252FE" w:rsidRPr="00542559" w14:paraId="7342C934" w14:textId="77777777" w:rsidTr="009B4AE4">
        <w:tc>
          <w:tcPr>
            <w:tcW w:w="2500" w:type="pct"/>
            <w:vMerge/>
            <w:vAlign w:val="center"/>
          </w:tcPr>
          <w:p w14:paraId="5369980B" w14:textId="77777777" w:rsidR="005252FE" w:rsidRPr="00542559" w:rsidRDefault="005252FE" w:rsidP="009B4AE4">
            <w:pPr>
              <w:rPr>
                <w:rFonts w:ascii="Brill" w:hAnsi="Brill" w:cs="Times New Roman"/>
                <w:sz w:val="24"/>
                <w:szCs w:val="24"/>
              </w:rPr>
            </w:pPr>
          </w:p>
        </w:tc>
        <w:tc>
          <w:tcPr>
            <w:tcW w:w="2500" w:type="pct"/>
            <w:vAlign w:val="center"/>
          </w:tcPr>
          <w:p w14:paraId="14FAC420" w14:textId="77777777" w:rsidR="005252FE" w:rsidRPr="00542559" w:rsidRDefault="005252FE" w:rsidP="009B4AE4">
            <w:pPr>
              <w:rPr>
                <w:rFonts w:ascii="Brill" w:hAnsi="Brill" w:cs="Times New Roman"/>
                <w:sz w:val="24"/>
                <w:szCs w:val="24"/>
              </w:rPr>
            </w:pPr>
            <w:r w:rsidRPr="00542559">
              <w:rPr>
                <w:rFonts w:ascii="Brill" w:hAnsi="Brill" w:cs="Times New Roman"/>
                <w:sz w:val="24"/>
                <w:szCs w:val="24"/>
              </w:rPr>
              <w:t>b. Students can explain the significance of key personalities and events in Jewish history</w:t>
            </w:r>
          </w:p>
        </w:tc>
      </w:tr>
      <w:tr w:rsidR="005252FE" w:rsidRPr="00542559" w14:paraId="55C856CB" w14:textId="77777777" w:rsidTr="009B4AE4">
        <w:tc>
          <w:tcPr>
            <w:tcW w:w="2500" w:type="pct"/>
            <w:vMerge/>
            <w:vAlign w:val="center"/>
          </w:tcPr>
          <w:p w14:paraId="642DB7F7" w14:textId="77777777" w:rsidR="005252FE" w:rsidRPr="00542559" w:rsidRDefault="005252FE" w:rsidP="009B4AE4">
            <w:pPr>
              <w:rPr>
                <w:rFonts w:ascii="Brill" w:hAnsi="Brill" w:cs="Times New Roman"/>
                <w:sz w:val="24"/>
                <w:szCs w:val="24"/>
              </w:rPr>
            </w:pPr>
          </w:p>
        </w:tc>
        <w:tc>
          <w:tcPr>
            <w:tcW w:w="2500" w:type="pct"/>
            <w:vAlign w:val="center"/>
          </w:tcPr>
          <w:p w14:paraId="48F7641C" w14:textId="77777777" w:rsidR="005252FE" w:rsidRPr="00542559" w:rsidRDefault="005252FE" w:rsidP="009B4AE4">
            <w:pPr>
              <w:rPr>
                <w:rFonts w:ascii="Brill" w:hAnsi="Brill" w:cs="Times New Roman"/>
                <w:sz w:val="24"/>
                <w:szCs w:val="24"/>
              </w:rPr>
            </w:pPr>
            <w:r w:rsidRPr="00542559">
              <w:rPr>
                <w:rFonts w:ascii="Brill" w:hAnsi="Brill" w:cs="Times New Roman"/>
                <w:sz w:val="24"/>
                <w:szCs w:val="24"/>
              </w:rPr>
              <w:t xml:space="preserve">c. Students have encountered Jewish texts beyond the traditional </w:t>
            </w:r>
            <w:r w:rsidRPr="00542559">
              <w:rPr>
                <w:rFonts w:ascii="Brill" w:hAnsi="Brill" w:cs="Times New Roman"/>
                <w:i/>
                <w:iCs/>
                <w:sz w:val="24"/>
                <w:szCs w:val="24"/>
              </w:rPr>
              <w:t>yeshiva</w:t>
            </w:r>
            <w:r w:rsidRPr="00542559">
              <w:rPr>
                <w:rFonts w:ascii="Brill" w:hAnsi="Brill" w:cs="Times New Roman"/>
                <w:sz w:val="24"/>
                <w:szCs w:val="24"/>
              </w:rPr>
              <w:t xml:space="preserve"> curriculum</w:t>
            </w:r>
          </w:p>
        </w:tc>
      </w:tr>
      <w:tr w:rsidR="005252FE" w:rsidRPr="00542559" w14:paraId="3EE7EAB9" w14:textId="77777777" w:rsidTr="009B4AE4">
        <w:tc>
          <w:tcPr>
            <w:tcW w:w="2500" w:type="pct"/>
            <w:vMerge w:val="restart"/>
            <w:vAlign w:val="center"/>
          </w:tcPr>
          <w:p w14:paraId="01B694AC" w14:textId="77777777" w:rsidR="005252FE" w:rsidRPr="00542559" w:rsidRDefault="005252FE" w:rsidP="009B4AE4">
            <w:pPr>
              <w:rPr>
                <w:rFonts w:ascii="Brill" w:hAnsi="Brill" w:cs="Times New Roman"/>
                <w:sz w:val="24"/>
                <w:szCs w:val="24"/>
              </w:rPr>
            </w:pPr>
            <w:r w:rsidRPr="00542559">
              <w:rPr>
                <w:rFonts w:ascii="Brill" w:hAnsi="Brill" w:cs="Times New Roman"/>
                <w:sz w:val="24"/>
                <w:szCs w:val="24"/>
              </w:rPr>
              <w:t>2. Students will value context as relevant to studying Jewish texts and cultures</w:t>
            </w:r>
          </w:p>
        </w:tc>
        <w:tc>
          <w:tcPr>
            <w:tcW w:w="2500" w:type="pct"/>
            <w:vAlign w:val="center"/>
          </w:tcPr>
          <w:p w14:paraId="547245AD" w14:textId="77777777" w:rsidR="005252FE" w:rsidRPr="00542559" w:rsidRDefault="005252FE" w:rsidP="009B4AE4">
            <w:pPr>
              <w:rPr>
                <w:rFonts w:ascii="Brill" w:hAnsi="Brill" w:cs="Times New Roman"/>
                <w:sz w:val="24"/>
                <w:szCs w:val="24"/>
              </w:rPr>
            </w:pPr>
            <w:r w:rsidRPr="00542559">
              <w:rPr>
                <w:rFonts w:ascii="Brill" w:hAnsi="Brill" w:cs="Times New Roman"/>
                <w:sz w:val="24"/>
                <w:szCs w:val="24"/>
              </w:rPr>
              <w:t>a. Students can analyze a Jewish text in light of contextual evidence.</w:t>
            </w:r>
          </w:p>
        </w:tc>
      </w:tr>
      <w:tr w:rsidR="005252FE" w:rsidRPr="00542559" w14:paraId="3B6E81F9" w14:textId="77777777" w:rsidTr="009B4AE4">
        <w:tc>
          <w:tcPr>
            <w:tcW w:w="2500" w:type="pct"/>
            <w:vMerge/>
            <w:vAlign w:val="center"/>
          </w:tcPr>
          <w:p w14:paraId="622482C3" w14:textId="77777777" w:rsidR="005252FE" w:rsidRPr="00542559" w:rsidRDefault="005252FE" w:rsidP="009B4AE4">
            <w:pPr>
              <w:rPr>
                <w:rFonts w:ascii="Brill" w:hAnsi="Brill" w:cs="Times New Roman"/>
                <w:sz w:val="24"/>
                <w:szCs w:val="24"/>
              </w:rPr>
            </w:pPr>
          </w:p>
        </w:tc>
        <w:tc>
          <w:tcPr>
            <w:tcW w:w="2500" w:type="pct"/>
            <w:vAlign w:val="center"/>
          </w:tcPr>
          <w:p w14:paraId="2DB95E97" w14:textId="77777777" w:rsidR="005252FE" w:rsidRPr="00542559" w:rsidRDefault="005252FE" w:rsidP="009B4AE4">
            <w:pPr>
              <w:rPr>
                <w:rFonts w:ascii="Brill" w:hAnsi="Brill" w:cs="Times New Roman"/>
                <w:sz w:val="24"/>
                <w:szCs w:val="24"/>
              </w:rPr>
            </w:pPr>
            <w:r w:rsidRPr="00542559">
              <w:rPr>
                <w:rFonts w:ascii="Brill" w:hAnsi="Brill" w:cs="Times New Roman"/>
                <w:sz w:val="24"/>
                <w:szCs w:val="24"/>
              </w:rPr>
              <w:t>b. Students can appraise Jewish civilization's interactions (similarities and differences) with coeval cultural trends.</w:t>
            </w:r>
          </w:p>
        </w:tc>
      </w:tr>
      <w:tr w:rsidR="005252FE" w:rsidRPr="00542559" w14:paraId="6F5EFBF1" w14:textId="77777777" w:rsidTr="009B4AE4">
        <w:tc>
          <w:tcPr>
            <w:tcW w:w="2500" w:type="pct"/>
            <w:vMerge w:val="restart"/>
            <w:vAlign w:val="center"/>
          </w:tcPr>
          <w:p w14:paraId="197D135D" w14:textId="77777777" w:rsidR="005252FE" w:rsidRPr="00542559" w:rsidRDefault="005252FE" w:rsidP="009B4AE4">
            <w:pPr>
              <w:rPr>
                <w:rFonts w:ascii="Brill" w:hAnsi="Brill" w:cs="Times New Roman"/>
                <w:sz w:val="24"/>
                <w:szCs w:val="24"/>
              </w:rPr>
            </w:pPr>
            <w:r w:rsidRPr="00542559">
              <w:rPr>
                <w:rFonts w:ascii="Brill" w:hAnsi="Brill" w:cs="Times New Roman"/>
                <w:sz w:val="24"/>
                <w:szCs w:val="24"/>
              </w:rPr>
              <w:t>3. Students will appreciate the validity and value of modern academic approaches to Jewish civilization alongside traditional Jewish approaches to the same subjects.</w:t>
            </w:r>
          </w:p>
        </w:tc>
        <w:tc>
          <w:tcPr>
            <w:tcW w:w="2500" w:type="pct"/>
            <w:vAlign w:val="center"/>
          </w:tcPr>
          <w:p w14:paraId="6E5C8B75" w14:textId="77777777" w:rsidR="005252FE" w:rsidRPr="00542559" w:rsidRDefault="005252FE" w:rsidP="002C20F1">
            <w:pPr>
              <w:rPr>
                <w:rFonts w:ascii="Brill" w:hAnsi="Brill" w:cs="Times New Roman"/>
                <w:sz w:val="24"/>
                <w:szCs w:val="24"/>
              </w:rPr>
            </w:pPr>
            <w:r w:rsidRPr="00542559">
              <w:rPr>
                <w:rFonts w:ascii="Brill" w:hAnsi="Brill" w:cs="Times New Roman"/>
                <w:sz w:val="24"/>
                <w:szCs w:val="24"/>
              </w:rPr>
              <w:t xml:space="preserve">a. Students have read the same Jewish text (e.g., the Bible, the Talmud, a responsum) traditionally and </w:t>
            </w:r>
            <w:r w:rsidR="002C20F1">
              <w:rPr>
                <w:rFonts w:ascii="Brill" w:hAnsi="Brill" w:cs="Times New Roman"/>
                <w:sz w:val="24"/>
                <w:szCs w:val="24"/>
              </w:rPr>
              <w:t xml:space="preserve">a </w:t>
            </w:r>
            <w:r w:rsidRPr="00542559">
              <w:rPr>
                <w:rFonts w:ascii="Brill" w:hAnsi="Brill" w:cs="Times New Roman"/>
                <w:sz w:val="24"/>
                <w:szCs w:val="24"/>
              </w:rPr>
              <w:t>the modern academic perspective</w:t>
            </w:r>
          </w:p>
        </w:tc>
      </w:tr>
      <w:tr w:rsidR="005252FE" w:rsidRPr="00542559" w14:paraId="6DFF4DF3" w14:textId="77777777" w:rsidTr="009B4AE4">
        <w:tc>
          <w:tcPr>
            <w:tcW w:w="2500" w:type="pct"/>
            <w:vMerge/>
            <w:vAlign w:val="center"/>
          </w:tcPr>
          <w:p w14:paraId="29F430E2" w14:textId="77777777" w:rsidR="005252FE" w:rsidRPr="00542559" w:rsidRDefault="005252FE" w:rsidP="009B4AE4">
            <w:pPr>
              <w:rPr>
                <w:rFonts w:ascii="Brill" w:hAnsi="Brill" w:cs="Times New Roman"/>
                <w:sz w:val="24"/>
                <w:szCs w:val="24"/>
              </w:rPr>
            </w:pPr>
          </w:p>
        </w:tc>
        <w:tc>
          <w:tcPr>
            <w:tcW w:w="2500" w:type="pct"/>
            <w:vAlign w:val="center"/>
          </w:tcPr>
          <w:p w14:paraId="180409F9" w14:textId="77777777" w:rsidR="005252FE" w:rsidRPr="00542559" w:rsidRDefault="005252FE" w:rsidP="009B4AE4">
            <w:pPr>
              <w:rPr>
                <w:rFonts w:ascii="Brill" w:hAnsi="Brill" w:cs="Times New Roman"/>
                <w:sz w:val="24"/>
                <w:szCs w:val="24"/>
              </w:rPr>
            </w:pPr>
            <w:r w:rsidRPr="00542559">
              <w:rPr>
                <w:rFonts w:ascii="Brill" w:hAnsi="Brill" w:cs="Times New Roman"/>
                <w:sz w:val="24"/>
                <w:szCs w:val="24"/>
              </w:rPr>
              <w:t>b. Students incorporate traditional Jewish literature into historical discussion</w:t>
            </w:r>
          </w:p>
        </w:tc>
      </w:tr>
      <w:tr w:rsidR="005252FE" w:rsidRPr="00542559" w14:paraId="1B1D3DCD" w14:textId="77777777" w:rsidTr="009B4AE4">
        <w:trPr>
          <w:trHeight w:val="291"/>
        </w:trPr>
        <w:tc>
          <w:tcPr>
            <w:tcW w:w="2500" w:type="pct"/>
            <w:vMerge w:val="restart"/>
            <w:vAlign w:val="center"/>
          </w:tcPr>
          <w:p w14:paraId="765E61D4" w14:textId="77777777" w:rsidR="005252FE" w:rsidRPr="00542559" w:rsidRDefault="005252FE" w:rsidP="009B4AE4">
            <w:pPr>
              <w:rPr>
                <w:rFonts w:ascii="Brill" w:hAnsi="Brill" w:cs="Times New Roman"/>
                <w:sz w:val="24"/>
                <w:szCs w:val="24"/>
              </w:rPr>
            </w:pPr>
            <w:r>
              <w:rPr>
                <w:rFonts w:ascii="Brill" w:hAnsi="Brill" w:cs="Times New Roman"/>
                <w:sz w:val="24"/>
                <w:szCs w:val="24"/>
              </w:rPr>
              <w:t xml:space="preserve">4. </w:t>
            </w:r>
            <w:r w:rsidRPr="00721577">
              <w:rPr>
                <w:rFonts w:ascii="Brill" w:hAnsi="Brill" w:cs="Times New Roman"/>
                <w:sz w:val="24"/>
                <w:szCs w:val="24"/>
              </w:rPr>
              <w:t>Students will have basic facility with the Hebrew language, especially in its classical form in biblical and rabbinic texts.</w:t>
            </w:r>
          </w:p>
        </w:tc>
        <w:tc>
          <w:tcPr>
            <w:tcW w:w="2500" w:type="pct"/>
            <w:vAlign w:val="center"/>
          </w:tcPr>
          <w:p w14:paraId="1DDBFA47" w14:textId="77777777" w:rsidR="005252FE" w:rsidRPr="00542559" w:rsidRDefault="005252FE" w:rsidP="009B4AE4">
            <w:pPr>
              <w:rPr>
                <w:rFonts w:ascii="Brill" w:hAnsi="Brill" w:cs="Times New Roman"/>
                <w:sz w:val="24"/>
                <w:szCs w:val="24"/>
              </w:rPr>
            </w:pPr>
            <w:r>
              <w:rPr>
                <w:rFonts w:ascii="Brill" w:hAnsi="Brill" w:cs="Times New Roman"/>
                <w:sz w:val="24"/>
                <w:szCs w:val="24"/>
              </w:rPr>
              <w:t>a. Students can read a previously unseen passage of biblical or classical rabbinic literature with fluidity and comprehension.</w:t>
            </w:r>
          </w:p>
        </w:tc>
      </w:tr>
      <w:tr w:rsidR="005252FE" w:rsidRPr="00542559" w14:paraId="6D89C981" w14:textId="77777777" w:rsidTr="009B4AE4">
        <w:trPr>
          <w:trHeight w:val="291"/>
        </w:trPr>
        <w:tc>
          <w:tcPr>
            <w:tcW w:w="2500" w:type="pct"/>
            <w:vMerge/>
            <w:vAlign w:val="center"/>
          </w:tcPr>
          <w:p w14:paraId="4BD8AA4D" w14:textId="77777777" w:rsidR="005252FE" w:rsidRDefault="005252FE" w:rsidP="009B4AE4">
            <w:pPr>
              <w:rPr>
                <w:rFonts w:ascii="Brill" w:hAnsi="Brill" w:cs="Times New Roman"/>
                <w:sz w:val="24"/>
                <w:szCs w:val="24"/>
              </w:rPr>
            </w:pPr>
          </w:p>
        </w:tc>
        <w:tc>
          <w:tcPr>
            <w:tcW w:w="2500" w:type="pct"/>
            <w:vAlign w:val="center"/>
          </w:tcPr>
          <w:p w14:paraId="520A3B17" w14:textId="77777777" w:rsidR="005252FE" w:rsidRDefault="005252FE" w:rsidP="009B4AE4">
            <w:pPr>
              <w:rPr>
                <w:rFonts w:ascii="Brill" w:hAnsi="Brill" w:cs="Times New Roman"/>
                <w:sz w:val="24"/>
                <w:szCs w:val="24"/>
              </w:rPr>
            </w:pPr>
            <w:r>
              <w:rPr>
                <w:rFonts w:ascii="Brill" w:hAnsi="Brill" w:cs="Times New Roman"/>
                <w:sz w:val="24"/>
                <w:szCs w:val="24"/>
              </w:rPr>
              <w:t>b. Advanced students will be able to express themselves adequately in spoken and written Hebrew.</w:t>
            </w:r>
          </w:p>
        </w:tc>
      </w:tr>
      <w:tr w:rsidR="005252FE" w:rsidRPr="00542559" w14:paraId="2C45AA2D" w14:textId="77777777" w:rsidTr="009B4AE4">
        <w:tc>
          <w:tcPr>
            <w:tcW w:w="2500" w:type="pct"/>
            <w:vMerge w:val="restart"/>
            <w:vAlign w:val="center"/>
          </w:tcPr>
          <w:p w14:paraId="5A044622" w14:textId="77777777" w:rsidR="005252FE" w:rsidRPr="00542559" w:rsidRDefault="005252FE" w:rsidP="009B4AE4">
            <w:pPr>
              <w:rPr>
                <w:rFonts w:ascii="Brill" w:hAnsi="Brill" w:cs="Times New Roman"/>
                <w:sz w:val="24"/>
                <w:szCs w:val="24"/>
              </w:rPr>
            </w:pPr>
            <w:r>
              <w:rPr>
                <w:rFonts w:ascii="Brill" w:hAnsi="Brill" w:cs="Times New Roman"/>
                <w:sz w:val="24"/>
                <w:szCs w:val="24"/>
              </w:rPr>
              <w:t>5</w:t>
            </w:r>
            <w:r w:rsidRPr="00542559">
              <w:rPr>
                <w:rFonts w:ascii="Brill" w:hAnsi="Brill" w:cs="Times New Roman"/>
                <w:sz w:val="24"/>
                <w:szCs w:val="24"/>
              </w:rPr>
              <w:t>. Majors will be able to interact with current discussions in Jewish Studies by drawing on relevant primary evidence, in the original languages, to evaluate multiple positions and to construct their own arguments.</w:t>
            </w:r>
          </w:p>
        </w:tc>
        <w:tc>
          <w:tcPr>
            <w:tcW w:w="2500" w:type="pct"/>
            <w:vAlign w:val="center"/>
          </w:tcPr>
          <w:p w14:paraId="71037252" w14:textId="77777777" w:rsidR="005252FE" w:rsidRPr="00542559" w:rsidRDefault="005252FE" w:rsidP="009B4AE4">
            <w:pPr>
              <w:rPr>
                <w:rFonts w:ascii="Brill" w:hAnsi="Brill" w:cs="Times New Roman"/>
                <w:sz w:val="24"/>
                <w:szCs w:val="24"/>
              </w:rPr>
            </w:pPr>
            <w:r w:rsidRPr="00542559">
              <w:rPr>
                <w:rFonts w:ascii="Brill" w:hAnsi="Brill" w:cs="Times New Roman"/>
                <w:sz w:val="24"/>
                <w:szCs w:val="24"/>
              </w:rPr>
              <w:t>a. Majors can read secondary literature and summarize its argument and the evidence upon which it draws</w:t>
            </w:r>
          </w:p>
        </w:tc>
      </w:tr>
      <w:tr w:rsidR="005252FE" w:rsidRPr="00542559" w14:paraId="3A752500" w14:textId="77777777" w:rsidTr="009B4AE4">
        <w:tc>
          <w:tcPr>
            <w:tcW w:w="2500" w:type="pct"/>
            <w:vMerge/>
            <w:vAlign w:val="center"/>
          </w:tcPr>
          <w:p w14:paraId="079E59E4" w14:textId="77777777" w:rsidR="005252FE" w:rsidRPr="00542559" w:rsidRDefault="005252FE" w:rsidP="009B4AE4">
            <w:pPr>
              <w:rPr>
                <w:rFonts w:ascii="Brill" w:hAnsi="Brill" w:cs="Times New Roman"/>
                <w:sz w:val="24"/>
                <w:szCs w:val="24"/>
              </w:rPr>
            </w:pPr>
          </w:p>
        </w:tc>
        <w:tc>
          <w:tcPr>
            <w:tcW w:w="2500" w:type="pct"/>
            <w:vAlign w:val="center"/>
          </w:tcPr>
          <w:p w14:paraId="60EB35A0" w14:textId="77777777" w:rsidR="005252FE" w:rsidRPr="00542559" w:rsidRDefault="005252FE" w:rsidP="009B4AE4">
            <w:pPr>
              <w:rPr>
                <w:rFonts w:ascii="Brill" w:hAnsi="Brill" w:cs="Times New Roman"/>
                <w:sz w:val="24"/>
                <w:szCs w:val="24"/>
              </w:rPr>
            </w:pPr>
            <w:r w:rsidRPr="00542559">
              <w:rPr>
                <w:rFonts w:ascii="Brill" w:hAnsi="Brill" w:cs="Times New Roman"/>
                <w:sz w:val="24"/>
                <w:szCs w:val="24"/>
              </w:rPr>
              <w:t>b. Majors demonstrate fluency in biblical, rabbinic and modern Hebrew</w:t>
            </w:r>
          </w:p>
        </w:tc>
      </w:tr>
      <w:tr w:rsidR="005252FE" w:rsidRPr="00542559" w14:paraId="1037A7D2" w14:textId="77777777" w:rsidTr="009B4AE4">
        <w:tc>
          <w:tcPr>
            <w:tcW w:w="2500" w:type="pct"/>
            <w:vMerge/>
            <w:vAlign w:val="center"/>
          </w:tcPr>
          <w:p w14:paraId="3B193DBA" w14:textId="77777777" w:rsidR="005252FE" w:rsidRPr="00542559" w:rsidRDefault="005252FE" w:rsidP="009B4AE4">
            <w:pPr>
              <w:rPr>
                <w:rFonts w:ascii="Brill" w:hAnsi="Brill" w:cs="Times New Roman"/>
                <w:sz w:val="24"/>
                <w:szCs w:val="24"/>
              </w:rPr>
            </w:pPr>
          </w:p>
        </w:tc>
        <w:tc>
          <w:tcPr>
            <w:tcW w:w="2500" w:type="pct"/>
            <w:vAlign w:val="center"/>
          </w:tcPr>
          <w:p w14:paraId="5261E269" w14:textId="77777777" w:rsidR="005252FE" w:rsidRPr="00542559" w:rsidRDefault="005252FE" w:rsidP="009B4AE4">
            <w:pPr>
              <w:rPr>
                <w:rFonts w:ascii="Brill" w:hAnsi="Brill" w:cs="Times New Roman"/>
                <w:sz w:val="24"/>
                <w:szCs w:val="24"/>
              </w:rPr>
            </w:pPr>
            <w:r w:rsidRPr="00542559">
              <w:rPr>
                <w:rFonts w:ascii="Brill" w:hAnsi="Brill" w:cs="Times New Roman"/>
                <w:sz w:val="24"/>
                <w:szCs w:val="24"/>
              </w:rPr>
              <w:t>c. Majors can sustain a written argument based on primary evidence</w:t>
            </w:r>
          </w:p>
        </w:tc>
      </w:tr>
    </w:tbl>
    <w:p w14:paraId="422DD651" w14:textId="77777777" w:rsidR="005252FE" w:rsidRPr="00542559" w:rsidRDefault="005252FE" w:rsidP="005252FE">
      <w:pPr>
        <w:rPr>
          <w:rFonts w:ascii="Brill" w:hAnsi="Brill"/>
          <w:sz w:val="24"/>
          <w:szCs w:val="24"/>
        </w:rPr>
      </w:pPr>
    </w:p>
    <w:tbl>
      <w:tblPr>
        <w:tblW w:w="5000" w:type="pct"/>
        <w:tblCellSpacing w:w="0" w:type="dxa"/>
        <w:tblBorders>
          <w:top w:val="outset" w:sz="6" w:space="0" w:color="666666"/>
          <w:left w:val="outset" w:sz="6" w:space="0" w:color="666666"/>
          <w:bottom w:val="outset" w:sz="6" w:space="0" w:color="666666"/>
          <w:right w:val="outset" w:sz="6" w:space="0" w:color="666666"/>
        </w:tblBorders>
        <w:tblLayout w:type="fixed"/>
        <w:tblCellMar>
          <w:top w:w="60" w:type="dxa"/>
          <w:left w:w="60" w:type="dxa"/>
          <w:bottom w:w="60" w:type="dxa"/>
          <w:right w:w="60" w:type="dxa"/>
        </w:tblCellMar>
        <w:tblLook w:val="04A0" w:firstRow="1" w:lastRow="0" w:firstColumn="1" w:lastColumn="0" w:noHBand="0" w:noVBand="1"/>
      </w:tblPr>
      <w:tblGrid>
        <w:gridCol w:w="2955"/>
        <w:gridCol w:w="991"/>
        <w:gridCol w:w="1529"/>
        <w:gridCol w:w="1440"/>
        <w:gridCol w:w="1094"/>
        <w:gridCol w:w="1501"/>
      </w:tblGrid>
      <w:tr w:rsidR="008A6396" w:rsidRPr="00542559" w14:paraId="7C8B9DF0" w14:textId="77777777" w:rsidTr="00CD43F5">
        <w:trPr>
          <w:cantSplit/>
          <w:tblCellSpacing w:w="0" w:type="dxa"/>
        </w:trPr>
        <w:tc>
          <w:tcPr>
            <w:tcW w:w="1554"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2F0B0954" w14:textId="77777777" w:rsidR="008A6396" w:rsidRDefault="008A6396" w:rsidP="00CD43F5">
            <w:pPr>
              <w:spacing w:after="0" w:line="240" w:lineRule="auto"/>
              <w:jc w:val="center"/>
              <w:rPr>
                <w:rFonts w:ascii="Brill" w:eastAsia="Times New Roman" w:hAnsi="Brill" w:cs="Arial"/>
                <w:b/>
                <w:bCs/>
                <w:sz w:val="24"/>
                <w:szCs w:val="24"/>
              </w:rPr>
            </w:pPr>
            <w:r w:rsidRPr="00542559">
              <w:rPr>
                <w:rFonts w:ascii="Brill" w:eastAsia="Times New Roman" w:hAnsi="Brill" w:cs="Arial"/>
                <w:b/>
                <w:bCs/>
                <w:sz w:val="24"/>
                <w:szCs w:val="24"/>
              </w:rPr>
              <w:t>Learning objectives/</w:t>
            </w:r>
          </w:p>
          <w:p w14:paraId="5571A2C5" w14:textId="77777777" w:rsidR="008A6396" w:rsidRPr="00542559" w:rsidRDefault="008A6396" w:rsidP="00CD43F5">
            <w:pPr>
              <w:spacing w:after="0" w:line="240" w:lineRule="auto"/>
              <w:jc w:val="center"/>
              <w:rPr>
                <w:rFonts w:ascii="Brill" w:eastAsia="Times New Roman" w:hAnsi="Brill" w:cs="Arial"/>
                <w:b/>
                <w:bCs/>
                <w:sz w:val="24"/>
                <w:szCs w:val="24"/>
              </w:rPr>
            </w:pPr>
            <w:r w:rsidRPr="00542559">
              <w:rPr>
                <w:rFonts w:ascii="Brill" w:eastAsia="Times New Roman" w:hAnsi="Brill" w:cs="Arial"/>
                <w:b/>
                <w:bCs/>
                <w:sz w:val="24"/>
                <w:szCs w:val="24"/>
              </w:rPr>
              <w:t>outcomes</w:t>
            </w:r>
          </w:p>
        </w:tc>
        <w:tc>
          <w:tcPr>
            <w:tcW w:w="521"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037E55CF" w14:textId="77777777" w:rsidR="008A6396" w:rsidRPr="00542559" w:rsidRDefault="008A6396" w:rsidP="00CD43F5">
            <w:pPr>
              <w:spacing w:after="0" w:line="240" w:lineRule="auto"/>
              <w:jc w:val="center"/>
              <w:rPr>
                <w:rFonts w:ascii="Brill" w:eastAsia="Times New Roman" w:hAnsi="Brill" w:cs="Arial"/>
                <w:b/>
                <w:bCs/>
                <w:sz w:val="24"/>
                <w:szCs w:val="24"/>
              </w:rPr>
            </w:pPr>
          </w:p>
          <w:p w14:paraId="20AE8B71" w14:textId="77777777" w:rsidR="008A6396" w:rsidRPr="00542559" w:rsidRDefault="008A6396" w:rsidP="00CD43F5">
            <w:pPr>
              <w:spacing w:after="0" w:line="240" w:lineRule="auto"/>
              <w:jc w:val="center"/>
              <w:rPr>
                <w:rFonts w:ascii="Brill" w:eastAsia="Times New Roman" w:hAnsi="Brill" w:cs="Arial"/>
                <w:b/>
                <w:bCs/>
                <w:sz w:val="24"/>
                <w:szCs w:val="24"/>
              </w:rPr>
            </w:pPr>
            <w:r w:rsidRPr="00542559">
              <w:rPr>
                <w:rFonts w:ascii="Brill" w:eastAsia="Times New Roman" w:hAnsi="Brill" w:cs="Arial"/>
                <w:b/>
                <w:bCs/>
                <w:sz w:val="24"/>
                <w:szCs w:val="24"/>
              </w:rPr>
              <w:t>BIB 1000</w:t>
            </w:r>
          </w:p>
        </w:tc>
        <w:tc>
          <w:tcPr>
            <w:tcW w:w="804"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63282C17" w14:textId="77777777" w:rsidR="008A6396" w:rsidRPr="00542559" w:rsidRDefault="008A6396" w:rsidP="00CD43F5">
            <w:pPr>
              <w:spacing w:after="0" w:line="240" w:lineRule="auto"/>
              <w:jc w:val="center"/>
              <w:rPr>
                <w:rFonts w:ascii="Brill" w:eastAsia="Times New Roman" w:hAnsi="Brill" w:cs="Arial"/>
                <w:b/>
                <w:bCs/>
                <w:sz w:val="24"/>
                <w:szCs w:val="24"/>
              </w:rPr>
            </w:pPr>
            <w:r w:rsidRPr="00542559">
              <w:rPr>
                <w:rFonts w:ascii="Brill" w:eastAsia="Times New Roman" w:hAnsi="Brill" w:cs="Arial"/>
                <w:b/>
                <w:bCs/>
                <w:sz w:val="24"/>
                <w:szCs w:val="24"/>
              </w:rPr>
              <w:t>Bible/ Reading Jewish Texts</w:t>
            </w:r>
            <w:r>
              <w:rPr>
                <w:rStyle w:val="FootnoteReference"/>
                <w:rFonts w:ascii="Brill" w:eastAsia="Times New Roman" w:hAnsi="Brill" w:cs="Arial"/>
                <w:b/>
                <w:bCs/>
                <w:sz w:val="24"/>
                <w:szCs w:val="24"/>
              </w:rPr>
              <w:footnoteReference w:id="1"/>
            </w:r>
          </w:p>
        </w:tc>
        <w:tc>
          <w:tcPr>
            <w:tcW w:w="757"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1730577C" w14:textId="77777777" w:rsidR="008A6396" w:rsidRPr="00542559" w:rsidRDefault="008A6396" w:rsidP="00CD43F5">
            <w:pPr>
              <w:spacing w:after="0" w:line="240" w:lineRule="auto"/>
              <w:jc w:val="center"/>
              <w:rPr>
                <w:rFonts w:ascii="Brill" w:eastAsia="Times New Roman" w:hAnsi="Brill" w:cs="Arial"/>
                <w:b/>
                <w:bCs/>
                <w:sz w:val="24"/>
                <w:szCs w:val="24"/>
              </w:rPr>
            </w:pPr>
            <w:r w:rsidRPr="00542559">
              <w:rPr>
                <w:rFonts w:ascii="Brill" w:eastAsia="Times New Roman" w:hAnsi="Brill" w:cs="Arial"/>
                <w:b/>
                <w:bCs/>
                <w:sz w:val="24"/>
                <w:szCs w:val="24"/>
              </w:rPr>
              <w:t>JH Survey</w:t>
            </w:r>
            <w:r>
              <w:rPr>
                <w:rFonts w:ascii="Brill" w:eastAsia="Times New Roman" w:hAnsi="Brill" w:cs="Arial"/>
                <w:b/>
                <w:bCs/>
                <w:sz w:val="24"/>
                <w:szCs w:val="24"/>
              </w:rPr>
              <w:t xml:space="preserve"> Courses</w:t>
            </w:r>
            <w:r>
              <w:rPr>
                <w:rStyle w:val="FootnoteReference"/>
                <w:rFonts w:ascii="Brill" w:eastAsia="Times New Roman" w:hAnsi="Brill" w:cs="Arial"/>
                <w:b/>
                <w:bCs/>
                <w:sz w:val="24"/>
                <w:szCs w:val="24"/>
              </w:rPr>
              <w:footnoteReference w:id="2"/>
            </w:r>
          </w:p>
        </w:tc>
        <w:tc>
          <w:tcPr>
            <w:tcW w:w="575"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3498DD74" w14:textId="77777777" w:rsidR="008A6396" w:rsidRPr="00542559" w:rsidRDefault="008A6396" w:rsidP="00CD43F5">
            <w:pPr>
              <w:spacing w:after="0" w:line="240" w:lineRule="auto"/>
              <w:jc w:val="center"/>
              <w:rPr>
                <w:rFonts w:ascii="Brill" w:eastAsia="Times New Roman" w:hAnsi="Brill" w:cs="Arial"/>
                <w:b/>
                <w:bCs/>
                <w:sz w:val="24"/>
                <w:szCs w:val="24"/>
              </w:rPr>
            </w:pPr>
            <w:r w:rsidRPr="00542559">
              <w:rPr>
                <w:rFonts w:ascii="Brill" w:eastAsia="Times New Roman" w:hAnsi="Brill" w:cs="Arial"/>
                <w:b/>
                <w:bCs/>
                <w:sz w:val="24"/>
                <w:szCs w:val="24"/>
              </w:rPr>
              <w:t>JHI 1200-1999</w:t>
            </w:r>
          </w:p>
        </w:tc>
        <w:tc>
          <w:tcPr>
            <w:tcW w:w="789"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677487D3" w14:textId="77777777" w:rsidR="008A6396" w:rsidRPr="00542559" w:rsidRDefault="008A6396" w:rsidP="00CD43F5">
            <w:pPr>
              <w:spacing w:after="0" w:line="240" w:lineRule="auto"/>
              <w:jc w:val="center"/>
              <w:rPr>
                <w:rFonts w:ascii="Brill" w:eastAsia="Times New Roman" w:hAnsi="Brill" w:cs="Arial"/>
                <w:b/>
                <w:bCs/>
                <w:sz w:val="24"/>
                <w:szCs w:val="24"/>
              </w:rPr>
            </w:pPr>
            <w:r>
              <w:rPr>
                <w:rFonts w:ascii="Brill" w:eastAsia="Times New Roman" w:hAnsi="Brill" w:cs="Arial"/>
                <w:b/>
                <w:bCs/>
                <w:sz w:val="24"/>
                <w:szCs w:val="24"/>
              </w:rPr>
              <w:t>Hebrew requirement</w:t>
            </w:r>
          </w:p>
        </w:tc>
      </w:tr>
      <w:tr w:rsidR="008A6396" w:rsidRPr="00542559" w14:paraId="54F998F7" w14:textId="77777777" w:rsidTr="00CD43F5">
        <w:trPr>
          <w:cantSplit/>
          <w:tblCellSpacing w:w="0" w:type="dxa"/>
        </w:trPr>
        <w:tc>
          <w:tcPr>
            <w:tcW w:w="1554"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1336FCCC" w14:textId="77777777" w:rsidR="008A6396" w:rsidRPr="00542559" w:rsidRDefault="008A6396" w:rsidP="00CD43F5">
            <w:pPr>
              <w:spacing w:after="0" w:line="240" w:lineRule="auto"/>
              <w:rPr>
                <w:rFonts w:ascii="Brill" w:eastAsia="Times New Roman" w:hAnsi="Brill" w:cs="Arial"/>
                <w:sz w:val="24"/>
                <w:szCs w:val="24"/>
              </w:rPr>
            </w:pPr>
            <w:r>
              <w:rPr>
                <w:rFonts w:ascii="Brill" w:hAnsi="Brill" w:cs="Times New Roman"/>
                <w:sz w:val="24"/>
                <w:szCs w:val="24"/>
              </w:rPr>
              <w:lastRenderedPageBreak/>
              <w:t xml:space="preserve">1a: </w:t>
            </w:r>
            <w:r w:rsidRPr="00542559">
              <w:rPr>
                <w:rFonts w:ascii="Brill" w:hAnsi="Brill" w:cs="Times New Roman"/>
                <w:sz w:val="24"/>
                <w:szCs w:val="24"/>
              </w:rPr>
              <w:t xml:space="preserve">Students can situate personalities, </w:t>
            </w:r>
            <w:proofErr w:type="gramStart"/>
            <w:r w:rsidRPr="00542559">
              <w:rPr>
                <w:rFonts w:ascii="Brill" w:hAnsi="Brill" w:cs="Times New Roman"/>
                <w:sz w:val="24"/>
                <w:szCs w:val="24"/>
              </w:rPr>
              <w:t>texts</w:t>
            </w:r>
            <w:proofErr w:type="gramEnd"/>
            <w:r w:rsidRPr="00542559">
              <w:rPr>
                <w:rFonts w:ascii="Brill" w:hAnsi="Brill" w:cs="Times New Roman"/>
                <w:sz w:val="24"/>
                <w:szCs w:val="24"/>
              </w:rPr>
              <w:t xml:space="preserve"> and events in </w:t>
            </w:r>
            <w:r>
              <w:rPr>
                <w:rFonts w:ascii="Brill" w:hAnsi="Brill" w:cs="Times New Roman"/>
                <w:sz w:val="24"/>
                <w:szCs w:val="24"/>
              </w:rPr>
              <w:t>relative chronological sequence.</w:t>
            </w:r>
          </w:p>
        </w:tc>
        <w:tc>
          <w:tcPr>
            <w:tcW w:w="521" w:type="pct"/>
            <w:tcBorders>
              <w:top w:val="outset" w:sz="6" w:space="0" w:color="666666"/>
              <w:left w:val="outset" w:sz="6" w:space="0" w:color="666666"/>
              <w:bottom w:val="outset" w:sz="6" w:space="0" w:color="666666"/>
              <w:right w:val="outset" w:sz="6" w:space="0" w:color="666666"/>
            </w:tcBorders>
            <w:vAlign w:val="center"/>
            <w:hideMark/>
          </w:tcPr>
          <w:p w14:paraId="3F8CD448" w14:textId="77777777" w:rsidR="008A6396" w:rsidRPr="00542559" w:rsidRDefault="008A6396" w:rsidP="00CD43F5">
            <w:pPr>
              <w:spacing w:after="0" w:line="240" w:lineRule="auto"/>
              <w:jc w:val="center"/>
              <w:rPr>
                <w:rFonts w:ascii="Brill" w:eastAsia="Times New Roman" w:hAnsi="Brill" w:cs="Arial"/>
                <w:sz w:val="24"/>
                <w:szCs w:val="24"/>
              </w:rPr>
            </w:pPr>
            <w:r w:rsidRPr="00542559">
              <w:rPr>
                <w:rFonts w:ascii="Brill" w:eastAsia="Times New Roman" w:hAnsi="Brill" w:cs="Arial"/>
                <w:sz w:val="24"/>
                <w:szCs w:val="24"/>
              </w:rPr>
              <w:t>X</w:t>
            </w:r>
          </w:p>
        </w:tc>
        <w:tc>
          <w:tcPr>
            <w:tcW w:w="804" w:type="pct"/>
            <w:tcBorders>
              <w:top w:val="outset" w:sz="6" w:space="0" w:color="666666"/>
              <w:left w:val="outset" w:sz="6" w:space="0" w:color="666666"/>
              <w:bottom w:val="outset" w:sz="6" w:space="0" w:color="666666"/>
              <w:right w:val="outset" w:sz="6" w:space="0" w:color="666666"/>
            </w:tcBorders>
            <w:vAlign w:val="center"/>
            <w:hideMark/>
          </w:tcPr>
          <w:p w14:paraId="18B8B483" w14:textId="77777777" w:rsidR="008A6396" w:rsidRPr="00542559" w:rsidRDefault="008A6396" w:rsidP="00CD43F5">
            <w:pPr>
              <w:spacing w:after="0" w:line="240" w:lineRule="auto"/>
              <w:jc w:val="center"/>
              <w:rPr>
                <w:rFonts w:ascii="Brill" w:eastAsia="Times New Roman" w:hAnsi="Brill" w:cs="Arial"/>
                <w:sz w:val="24"/>
                <w:szCs w:val="24"/>
              </w:rPr>
            </w:pPr>
          </w:p>
        </w:tc>
        <w:tc>
          <w:tcPr>
            <w:tcW w:w="757" w:type="pct"/>
            <w:tcBorders>
              <w:top w:val="outset" w:sz="6" w:space="0" w:color="666666"/>
              <w:left w:val="outset" w:sz="6" w:space="0" w:color="666666"/>
              <w:bottom w:val="outset" w:sz="6" w:space="0" w:color="666666"/>
              <w:right w:val="outset" w:sz="6" w:space="0" w:color="666666"/>
            </w:tcBorders>
            <w:vAlign w:val="center"/>
            <w:hideMark/>
          </w:tcPr>
          <w:p w14:paraId="00F1BDB7" w14:textId="77777777" w:rsidR="008A6396" w:rsidRPr="00542559" w:rsidRDefault="008A6396" w:rsidP="00CD43F5">
            <w:pPr>
              <w:spacing w:after="0" w:line="240" w:lineRule="auto"/>
              <w:jc w:val="center"/>
              <w:rPr>
                <w:rFonts w:ascii="Brill" w:eastAsia="Times New Roman" w:hAnsi="Brill" w:cs="Arial"/>
                <w:sz w:val="24"/>
                <w:szCs w:val="24"/>
              </w:rPr>
            </w:pPr>
            <w:r w:rsidRPr="00542559">
              <w:rPr>
                <w:rFonts w:ascii="Brill" w:eastAsia="Times New Roman" w:hAnsi="Brill" w:cs="Arial"/>
                <w:sz w:val="24"/>
                <w:szCs w:val="24"/>
              </w:rPr>
              <w:t>X</w:t>
            </w:r>
          </w:p>
        </w:tc>
        <w:tc>
          <w:tcPr>
            <w:tcW w:w="575" w:type="pct"/>
            <w:tcBorders>
              <w:top w:val="outset" w:sz="6" w:space="0" w:color="666666"/>
              <w:left w:val="outset" w:sz="6" w:space="0" w:color="666666"/>
              <w:bottom w:val="outset" w:sz="6" w:space="0" w:color="666666"/>
              <w:right w:val="outset" w:sz="6" w:space="0" w:color="666666"/>
            </w:tcBorders>
            <w:vAlign w:val="center"/>
          </w:tcPr>
          <w:p w14:paraId="5507CAD4" w14:textId="77777777" w:rsidR="008A6396" w:rsidRPr="00542559" w:rsidRDefault="008A6396" w:rsidP="00CD43F5">
            <w:pPr>
              <w:spacing w:after="0" w:line="240" w:lineRule="auto"/>
              <w:jc w:val="center"/>
              <w:rPr>
                <w:rFonts w:ascii="Brill" w:eastAsia="Times New Roman" w:hAnsi="Brill" w:cs="Arial"/>
                <w:sz w:val="24"/>
                <w:szCs w:val="24"/>
              </w:rPr>
            </w:pPr>
            <w:r w:rsidRPr="00542559">
              <w:rPr>
                <w:rFonts w:ascii="Brill" w:eastAsia="Times New Roman" w:hAnsi="Brill" w:cs="Arial"/>
                <w:sz w:val="24"/>
                <w:szCs w:val="24"/>
              </w:rPr>
              <w:t>X</w:t>
            </w:r>
          </w:p>
        </w:tc>
        <w:tc>
          <w:tcPr>
            <w:tcW w:w="789" w:type="pct"/>
            <w:tcBorders>
              <w:top w:val="outset" w:sz="6" w:space="0" w:color="666666"/>
              <w:left w:val="outset" w:sz="6" w:space="0" w:color="666666"/>
              <w:bottom w:val="outset" w:sz="6" w:space="0" w:color="666666"/>
              <w:right w:val="outset" w:sz="6" w:space="0" w:color="666666"/>
            </w:tcBorders>
            <w:vAlign w:val="center"/>
          </w:tcPr>
          <w:p w14:paraId="26FD0D72" w14:textId="77777777" w:rsidR="008A6396" w:rsidRPr="00542559" w:rsidRDefault="008A6396" w:rsidP="00CD43F5">
            <w:pPr>
              <w:spacing w:after="0" w:line="240" w:lineRule="auto"/>
              <w:jc w:val="center"/>
              <w:rPr>
                <w:rFonts w:ascii="Brill" w:eastAsia="Times New Roman" w:hAnsi="Brill" w:cs="Arial"/>
                <w:sz w:val="24"/>
                <w:szCs w:val="24"/>
              </w:rPr>
            </w:pPr>
          </w:p>
        </w:tc>
      </w:tr>
      <w:tr w:rsidR="008A6396" w:rsidRPr="00542559" w14:paraId="165EFD2B" w14:textId="77777777" w:rsidTr="00CD43F5">
        <w:trPr>
          <w:cantSplit/>
          <w:tblCellSpacing w:w="0" w:type="dxa"/>
        </w:trPr>
        <w:tc>
          <w:tcPr>
            <w:tcW w:w="1554"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066E31AC" w14:textId="77777777" w:rsidR="008A6396" w:rsidRPr="00542559" w:rsidRDefault="008A6396" w:rsidP="00CD43F5">
            <w:pPr>
              <w:spacing w:after="0" w:line="240" w:lineRule="auto"/>
              <w:rPr>
                <w:rFonts w:ascii="Brill" w:eastAsia="Times New Roman" w:hAnsi="Brill" w:cs="Arial"/>
                <w:sz w:val="24"/>
                <w:szCs w:val="24"/>
              </w:rPr>
            </w:pPr>
            <w:r>
              <w:rPr>
                <w:rFonts w:ascii="Brill" w:hAnsi="Brill" w:cs="Times New Roman"/>
                <w:sz w:val="24"/>
                <w:szCs w:val="24"/>
              </w:rPr>
              <w:t xml:space="preserve">1b: </w:t>
            </w:r>
            <w:r w:rsidRPr="00542559">
              <w:rPr>
                <w:rFonts w:ascii="Brill" w:hAnsi="Brill" w:cs="Times New Roman"/>
                <w:sz w:val="24"/>
                <w:szCs w:val="24"/>
              </w:rPr>
              <w:t>Students can explain the significance of key personalities and events in Jewish history</w:t>
            </w:r>
            <w:r>
              <w:rPr>
                <w:rFonts w:ascii="Brill" w:hAnsi="Brill" w:cs="Times New Roman"/>
                <w:sz w:val="24"/>
                <w:szCs w:val="24"/>
              </w:rPr>
              <w:t>.</w:t>
            </w:r>
          </w:p>
        </w:tc>
        <w:tc>
          <w:tcPr>
            <w:tcW w:w="521" w:type="pct"/>
            <w:tcBorders>
              <w:top w:val="outset" w:sz="6" w:space="0" w:color="666666"/>
              <w:left w:val="outset" w:sz="6" w:space="0" w:color="666666"/>
              <w:bottom w:val="outset" w:sz="6" w:space="0" w:color="666666"/>
              <w:right w:val="outset" w:sz="6" w:space="0" w:color="666666"/>
            </w:tcBorders>
            <w:vAlign w:val="center"/>
            <w:hideMark/>
          </w:tcPr>
          <w:p w14:paraId="4C744337" w14:textId="77777777" w:rsidR="008A6396" w:rsidRPr="00542559" w:rsidRDefault="008A6396" w:rsidP="00CD43F5">
            <w:pPr>
              <w:spacing w:after="0" w:line="240" w:lineRule="auto"/>
              <w:jc w:val="center"/>
              <w:rPr>
                <w:rFonts w:ascii="Brill" w:eastAsia="Times New Roman" w:hAnsi="Brill" w:cs="Arial"/>
                <w:sz w:val="24"/>
                <w:szCs w:val="24"/>
              </w:rPr>
            </w:pPr>
          </w:p>
        </w:tc>
        <w:tc>
          <w:tcPr>
            <w:tcW w:w="804" w:type="pct"/>
            <w:tcBorders>
              <w:top w:val="outset" w:sz="6" w:space="0" w:color="666666"/>
              <w:left w:val="outset" w:sz="6" w:space="0" w:color="666666"/>
              <w:bottom w:val="outset" w:sz="6" w:space="0" w:color="666666"/>
              <w:right w:val="outset" w:sz="6" w:space="0" w:color="666666"/>
            </w:tcBorders>
            <w:vAlign w:val="center"/>
            <w:hideMark/>
          </w:tcPr>
          <w:p w14:paraId="23436382" w14:textId="77777777" w:rsidR="008A6396" w:rsidRPr="00542559" w:rsidRDefault="008A6396" w:rsidP="00CD43F5">
            <w:pPr>
              <w:spacing w:after="0" w:line="240" w:lineRule="auto"/>
              <w:jc w:val="center"/>
              <w:rPr>
                <w:rFonts w:ascii="Brill" w:eastAsia="Times New Roman" w:hAnsi="Brill" w:cs="Arial"/>
                <w:sz w:val="24"/>
                <w:szCs w:val="24"/>
              </w:rPr>
            </w:pPr>
          </w:p>
        </w:tc>
        <w:tc>
          <w:tcPr>
            <w:tcW w:w="757" w:type="pct"/>
            <w:tcBorders>
              <w:top w:val="outset" w:sz="6" w:space="0" w:color="666666"/>
              <w:left w:val="outset" w:sz="6" w:space="0" w:color="666666"/>
              <w:bottom w:val="outset" w:sz="6" w:space="0" w:color="666666"/>
              <w:right w:val="outset" w:sz="6" w:space="0" w:color="666666"/>
            </w:tcBorders>
            <w:vAlign w:val="center"/>
            <w:hideMark/>
          </w:tcPr>
          <w:p w14:paraId="6B4D337D" w14:textId="77777777" w:rsidR="008A6396" w:rsidRPr="00542559" w:rsidRDefault="008A6396" w:rsidP="00CD43F5">
            <w:pPr>
              <w:spacing w:after="0" w:line="240" w:lineRule="auto"/>
              <w:jc w:val="center"/>
              <w:rPr>
                <w:rFonts w:ascii="Brill" w:eastAsia="Times New Roman" w:hAnsi="Brill" w:cs="Arial"/>
                <w:sz w:val="24"/>
                <w:szCs w:val="24"/>
              </w:rPr>
            </w:pPr>
            <w:r w:rsidRPr="00542559">
              <w:rPr>
                <w:rFonts w:ascii="Brill" w:eastAsia="Times New Roman" w:hAnsi="Brill" w:cs="Arial"/>
                <w:sz w:val="24"/>
                <w:szCs w:val="24"/>
              </w:rPr>
              <w:t>X</w:t>
            </w:r>
          </w:p>
        </w:tc>
        <w:tc>
          <w:tcPr>
            <w:tcW w:w="575" w:type="pct"/>
            <w:tcBorders>
              <w:top w:val="outset" w:sz="6" w:space="0" w:color="666666"/>
              <w:left w:val="outset" w:sz="6" w:space="0" w:color="666666"/>
              <w:bottom w:val="outset" w:sz="6" w:space="0" w:color="666666"/>
              <w:right w:val="outset" w:sz="6" w:space="0" w:color="666666"/>
            </w:tcBorders>
            <w:vAlign w:val="center"/>
          </w:tcPr>
          <w:p w14:paraId="0BBD2445" w14:textId="77777777" w:rsidR="008A6396" w:rsidRPr="00542559" w:rsidRDefault="008A6396" w:rsidP="00CD43F5">
            <w:pPr>
              <w:spacing w:after="0" w:line="240" w:lineRule="auto"/>
              <w:jc w:val="center"/>
              <w:rPr>
                <w:rFonts w:ascii="Brill" w:eastAsia="Times New Roman" w:hAnsi="Brill" w:cs="Arial"/>
                <w:sz w:val="24"/>
                <w:szCs w:val="24"/>
              </w:rPr>
            </w:pPr>
            <w:r w:rsidRPr="00542559">
              <w:rPr>
                <w:rFonts w:ascii="Brill" w:eastAsia="Times New Roman" w:hAnsi="Brill" w:cs="Arial"/>
                <w:sz w:val="24"/>
                <w:szCs w:val="24"/>
              </w:rPr>
              <w:t>X</w:t>
            </w:r>
          </w:p>
        </w:tc>
        <w:tc>
          <w:tcPr>
            <w:tcW w:w="789" w:type="pct"/>
            <w:tcBorders>
              <w:top w:val="outset" w:sz="6" w:space="0" w:color="666666"/>
              <w:left w:val="outset" w:sz="6" w:space="0" w:color="666666"/>
              <w:bottom w:val="outset" w:sz="6" w:space="0" w:color="666666"/>
              <w:right w:val="outset" w:sz="6" w:space="0" w:color="666666"/>
            </w:tcBorders>
            <w:vAlign w:val="center"/>
          </w:tcPr>
          <w:p w14:paraId="7225273B" w14:textId="77777777" w:rsidR="008A6396" w:rsidRPr="00542559" w:rsidRDefault="008A6396" w:rsidP="00CD43F5">
            <w:pPr>
              <w:spacing w:after="0" w:line="240" w:lineRule="auto"/>
              <w:jc w:val="center"/>
              <w:rPr>
                <w:rFonts w:ascii="Brill" w:eastAsia="Times New Roman" w:hAnsi="Brill" w:cs="Arial"/>
                <w:sz w:val="24"/>
                <w:szCs w:val="24"/>
              </w:rPr>
            </w:pPr>
          </w:p>
        </w:tc>
      </w:tr>
      <w:tr w:rsidR="008A6396" w:rsidRPr="00542559" w14:paraId="7CBCE2D9" w14:textId="77777777" w:rsidTr="00CD43F5">
        <w:trPr>
          <w:cantSplit/>
          <w:tblCellSpacing w:w="0" w:type="dxa"/>
        </w:trPr>
        <w:tc>
          <w:tcPr>
            <w:tcW w:w="1554"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5523227A" w14:textId="77777777" w:rsidR="008A6396" w:rsidRPr="00542559" w:rsidRDefault="008A6396" w:rsidP="00CD43F5">
            <w:pPr>
              <w:spacing w:after="0" w:line="240" w:lineRule="auto"/>
              <w:rPr>
                <w:rFonts w:ascii="Brill" w:eastAsia="Times New Roman" w:hAnsi="Brill" w:cs="Arial"/>
                <w:sz w:val="24"/>
                <w:szCs w:val="24"/>
              </w:rPr>
            </w:pPr>
            <w:r>
              <w:rPr>
                <w:rFonts w:ascii="Brill" w:hAnsi="Brill" w:cs="Times New Roman"/>
                <w:sz w:val="24"/>
                <w:szCs w:val="24"/>
              </w:rPr>
              <w:t xml:space="preserve">1c: </w:t>
            </w:r>
            <w:r w:rsidRPr="00542559">
              <w:rPr>
                <w:rFonts w:ascii="Brill" w:hAnsi="Brill" w:cs="Times New Roman"/>
                <w:sz w:val="24"/>
                <w:szCs w:val="24"/>
              </w:rPr>
              <w:t xml:space="preserve">Students have encountered Jewish texts beyond the traditional </w:t>
            </w:r>
            <w:r w:rsidRPr="00542559">
              <w:rPr>
                <w:rFonts w:ascii="Brill" w:hAnsi="Brill" w:cs="Times New Roman"/>
                <w:i/>
                <w:iCs/>
                <w:sz w:val="24"/>
                <w:szCs w:val="24"/>
              </w:rPr>
              <w:t>yeshiva</w:t>
            </w:r>
            <w:r w:rsidRPr="00542559">
              <w:rPr>
                <w:rFonts w:ascii="Brill" w:hAnsi="Brill" w:cs="Times New Roman"/>
                <w:sz w:val="24"/>
                <w:szCs w:val="24"/>
              </w:rPr>
              <w:t xml:space="preserve"> curriculum</w:t>
            </w:r>
            <w:r>
              <w:rPr>
                <w:rFonts w:ascii="Brill" w:hAnsi="Brill" w:cs="Times New Roman"/>
                <w:sz w:val="24"/>
                <w:szCs w:val="24"/>
              </w:rPr>
              <w:t>.</w:t>
            </w:r>
          </w:p>
        </w:tc>
        <w:tc>
          <w:tcPr>
            <w:tcW w:w="521" w:type="pct"/>
            <w:tcBorders>
              <w:top w:val="outset" w:sz="6" w:space="0" w:color="666666"/>
              <w:left w:val="outset" w:sz="6" w:space="0" w:color="666666"/>
              <w:bottom w:val="outset" w:sz="6" w:space="0" w:color="666666"/>
              <w:right w:val="outset" w:sz="6" w:space="0" w:color="666666"/>
            </w:tcBorders>
            <w:vAlign w:val="center"/>
            <w:hideMark/>
          </w:tcPr>
          <w:p w14:paraId="3FEE8394" w14:textId="77777777" w:rsidR="008A6396" w:rsidRPr="00542559" w:rsidRDefault="008A6396" w:rsidP="00CD43F5">
            <w:pPr>
              <w:spacing w:after="0" w:line="240" w:lineRule="auto"/>
              <w:jc w:val="center"/>
              <w:rPr>
                <w:rFonts w:ascii="Brill" w:eastAsia="Times New Roman" w:hAnsi="Brill" w:cs="Arial"/>
                <w:sz w:val="24"/>
                <w:szCs w:val="24"/>
              </w:rPr>
            </w:pPr>
            <w:r w:rsidRPr="00542559">
              <w:rPr>
                <w:rFonts w:ascii="Brill" w:eastAsia="Times New Roman" w:hAnsi="Brill" w:cs="Arial"/>
                <w:sz w:val="24"/>
                <w:szCs w:val="24"/>
              </w:rPr>
              <w:t>X</w:t>
            </w:r>
          </w:p>
        </w:tc>
        <w:tc>
          <w:tcPr>
            <w:tcW w:w="804" w:type="pct"/>
            <w:tcBorders>
              <w:top w:val="outset" w:sz="6" w:space="0" w:color="666666"/>
              <w:left w:val="outset" w:sz="6" w:space="0" w:color="666666"/>
              <w:bottom w:val="outset" w:sz="6" w:space="0" w:color="666666"/>
              <w:right w:val="outset" w:sz="6" w:space="0" w:color="666666"/>
            </w:tcBorders>
            <w:vAlign w:val="center"/>
            <w:hideMark/>
          </w:tcPr>
          <w:p w14:paraId="3C3A95C3" w14:textId="77777777" w:rsidR="008A6396" w:rsidRPr="00542559" w:rsidRDefault="008A6396" w:rsidP="00CD43F5">
            <w:pPr>
              <w:spacing w:after="0" w:line="240" w:lineRule="auto"/>
              <w:jc w:val="center"/>
              <w:rPr>
                <w:rFonts w:ascii="Brill" w:eastAsia="Times New Roman" w:hAnsi="Brill" w:cs="Arial"/>
                <w:sz w:val="24"/>
                <w:szCs w:val="24"/>
              </w:rPr>
            </w:pPr>
            <w:r w:rsidRPr="00542559">
              <w:rPr>
                <w:rFonts w:ascii="Brill" w:eastAsia="Times New Roman" w:hAnsi="Brill" w:cs="Arial"/>
                <w:sz w:val="24"/>
                <w:szCs w:val="24"/>
              </w:rPr>
              <w:t>X</w:t>
            </w:r>
          </w:p>
        </w:tc>
        <w:tc>
          <w:tcPr>
            <w:tcW w:w="757" w:type="pct"/>
            <w:tcBorders>
              <w:top w:val="outset" w:sz="6" w:space="0" w:color="666666"/>
              <w:left w:val="outset" w:sz="6" w:space="0" w:color="666666"/>
              <w:bottom w:val="outset" w:sz="6" w:space="0" w:color="666666"/>
              <w:right w:val="outset" w:sz="6" w:space="0" w:color="666666"/>
            </w:tcBorders>
            <w:vAlign w:val="center"/>
            <w:hideMark/>
          </w:tcPr>
          <w:p w14:paraId="2E90413E" w14:textId="77777777" w:rsidR="008A6396" w:rsidRPr="00542559" w:rsidRDefault="008A6396" w:rsidP="00CD43F5">
            <w:pPr>
              <w:spacing w:after="0" w:line="240" w:lineRule="auto"/>
              <w:jc w:val="center"/>
              <w:rPr>
                <w:rFonts w:ascii="Brill" w:eastAsia="Times New Roman" w:hAnsi="Brill" w:cs="Arial"/>
                <w:sz w:val="24"/>
                <w:szCs w:val="24"/>
              </w:rPr>
            </w:pPr>
            <w:r w:rsidRPr="00542559">
              <w:rPr>
                <w:rFonts w:ascii="Brill" w:eastAsia="Times New Roman" w:hAnsi="Brill" w:cs="Arial"/>
                <w:sz w:val="24"/>
                <w:szCs w:val="24"/>
              </w:rPr>
              <w:t>X</w:t>
            </w:r>
          </w:p>
        </w:tc>
        <w:tc>
          <w:tcPr>
            <w:tcW w:w="575" w:type="pct"/>
            <w:tcBorders>
              <w:top w:val="outset" w:sz="6" w:space="0" w:color="666666"/>
              <w:left w:val="outset" w:sz="6" w:space="0" w:color="666666"/>
              <w:bottom w:val="outset" w:sz="6" w:space="0" w:color="666666"/>
              <w:right w:val="outset" w:sz="6" w:space="0" w:color="666666"/>
            </w:tcBorders>
            <w:vAlign w:val="center"/>
          </w:tcPr>
          <w:p w14:paraId="6F23B479" w14:textId="77777777" w:rsidR="008A6396" w:rsidRPr="00542559" w:rsidRDefault="008A6396" w:rsidP="00CD43F5">
            <w:pPr>
              <w:spacing w:after="0" w:line="240" w:lineRule="auto"/>
              <w:jc w:val="center"/>
              <w:rPr>
                <w:rFonts w:ascii="Brill" w:eastAsia="Times New Roman" w:hAnsi="Brill" w:cs="Arial"/>
                <w:sz w:val="24"/>
                <w:szCs w:val="24"/>
              </w:rPr>
            </w:pPr>
            <w:r w:rsidRPr="00542559">
              <w:rPr>
                <w:rFonts w:ascii="Brill" w:eastAsia="Times New Roman" w:hAnsi="Brill" w:cs="Arial"/>
                <w:sz w:val="24"/>
                <w:szCs w:val="24"/>
              </w:rPr>
              <w:t>X</w:t>
            </w:r>
          </w:p>
        </w:tc>
        <w:tc>
          <w:tcPr>
            <w:tcW w:w="789" w:type="pct"/>
            <w:tcBorders>
              <w:top w:val="outset" w:sz="6" w:space="0" w:color="666666"/>
              <w:left w:val="outset" w:sz="6" w:space="0" w:color="666666"/>
              <w:bottom w:val="outset" w:sz="6" w:space="0" w:color="666666"/>
              <w:right w:val="outset" w:sz="6" w:space="0" w:color="666666"/>
            </w:tcBorders>
            <w:vAlign w:val="center"/>
          </w:tcPr>
          <w:p w14:paraId="47CF74B3" w14:textId="77777777" w:rsidR="008A6396" w:rsidRPr="00542559" w:rsidRDefault="008A6396" w:rsidP="00CD43F5">
            <w:pPr>
              <w:spacing w:after="0" w:line="240" w:lineRule="auto"/>
              <w:jc w:val="center"/>
              <w:rPr>
                <w:rFonts w:ascii="Brill" w:eastAsia="Times New Roman" w:hAnsi="Brill" w:cs="Arial"/>
                <w:sz w:val="24"/>
                <w:szCs w:val="24"/>
              </w:rPr>
            </w:pPr>
          </w:p>
        </w:tc>
      </w:tr>
      <w:tr w:rsidR="008A6396" w:rsidRPr="00542559" w14:paraId="298E2020" w14:textId="77777777" w:rsidTr="00CD43F5">
        <w:trPr>
          <w:cantSplit/>
          <w:tblCellSpacing w:w="0" w:type="dxa"/>
        </w:trPr>
        <w:tc>
          <w:tcPr>
            <w:tcW w:w="1554"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75578747" w14:textId="77777777" w:rsidR="008A6396" w:rsidRPr="00542559" w:rsidRDefault="008A6396" w:rsidP="00CD43F5">
            <w:pPr>
              <w:spacing w:after="0" w:line="240" w:lineRule="auto"/>
              <w:rPr>
                <w:rFonts w:ascii="Brill" w:eastAsia="Times New Roman" w:hAnsi="Brill" w:cs="Arial"/>
                <w:sz w:val="24"/>
                <w:szCs w:val="24"/>
              </w:rPr>
            </w:pPr>
            <w:r>
              <w:rPr>
                <w:rFonts w:ascii="Brill" w:hAnsi="Brill" w:cs="Times New Roman"/>
                <w:sz w:val="24"/>
                <w:szCs w:val="24"/>
              </w:rPr>
              <w:t xml:space="preserve">2a: </w:t>
            </w:r>
            <w:r w:rsidRPr="00542559">
              <w:rPr>
                <w:rFonts w:ascii="Brill" w:hAnsi="Brill" w:cs="Times New Roman"/>
                <w:sz w:val="24"/>
                <w:szCs w:val="24"/>
              </w:rPr>
              <w:t xml:space="preserve">Students can analyze a Jewish text </w:t>
            </w:r>
            <w:proofErr w:type="gramStart"/>
            <w:r w:rsidRPr="00542559">
              <w:rPr>
                <w:rFonts w:ascii="Brill" w:hAnsi="Brill" w:cs="Times New Roman"/>
                <w:sz w:val="24"/>
                <w:szCs w:val="24"/>
              </w:rPr>
              <w:t>in light of</w:t>
            </w:r>
            <w:proofErr w:type="gramEnd"/>
            <w:r w:rsidRPr="00542559">
              <w:rPr>
                <w:rFonts w:ascii="Brill" w:hAnsi="Brill" w:cs="Times New Roman"/>
                <w:sz w:val="24"/>
                <w:szCs w:val="24"/>
              </w:rPr>
              <w:t xml:space="preserve"> contextual evidence</w:t>
            </w:r>
            <w:r>
              <w:rPr>
                <w:rFonts w:ascii="Brill" w:hAnsi="Brill" w:cs="Times New Roman"/>
                <w:sz w:val="24"/>
                <w:szCs w:val="24"/>
              </w:rPr>
              <w:t>.</w:t>
            </w:r>
          </w:p>
        </w:tc>
        <w:tc>
          <w:tcPr>
            <w:tcW w:w="521" w:type="pct"/>
            <w:tcBorders>
              <w:top w:val="outset" w:sz="6" w:space="0" w:color="666666"/>
              <w:left w:val="outset" w:sz="6" w:space="0" w:color="666666"/>
              <w:bottom w:val="outset" w:sz="6" w:space="0" w:color="666666"/>
              <w:right w:val="outset" w:sz="6" w:space="0" w:color="666666"/>
            </w:tcBorders>
            <w:vAlign w:val="center"/>
            <w:hideMark/>
          </w:tcPr>
          <w:p w14:paraId="39EDB717" w14:textId="77777777" w:rsidR="008A6396" w:rsidRPr="00542559" w:rsidRDefault="008A6396" w:rsidP="00CD43F5">
            <w:pPr>
              <w:spacing w:after="0" w:line="240" w:lineRule="auto"/>
              <w:jc w:val="center"/>
              <w:rPr>
                <w:rFonts w:ascii="Brill" w:eastAsia="Times New Roman" w:hAnsi="Brill" w:cs="Arial"/>
                <w:sz w:val="24"/>
                <w:szCs w:val="24"/>
              </w:rPr>
            </w:pPr>
            <w:r w:rsidRPr="00542559">
              <w:rPr>
                <w:rFonts w:ascii="Brill" w:eastAsia="Times New Roman" w:hAnsi="Brill" w:cs="Arial"/>
                <w:sz w:val="24"/>
                <w:szCs w:val="24"/>
              </w:rPr>
              <w:t>X</w:t>
            </w:r>
          </w:p>
        </w:tc>
        <w:tc>
          <w:tcPr>
            <w:tcW w:w="804" w:type="pct"/>
            <w:tcBorders>
              <w:top w:val="outset" w:sz="6" w:space="0" w:color="666666"/>
              <w:left w:val="outset" w:sz="6" w:space="0" w:color="666666"/>
              <w:bottom w:val="outset" w:sz="6" w:space="0" w:color="666666"/>
              <w:right w:val="outset" w:sz="6" w:space="0" w:color="666666"/>
            </w:tcBorders>
            <w:vAlign w:val="center"/>
            <w:hideMark/>
          </w:tcPr>
          <w:p w14:paraId="6F95B06A" w14:textId="77777777" w:rsidR="008A6396" w:rsidRPr="00542559" w:rsidRDefault="008A6396" w:rsidP="00CD43F5">
            <w:pPr>
              <w:spacing w:after="0" w:line="240" w:lineRule="auto"/>
              <w:jc w:val="center"/>
              <w:rPr>
                <w:rFonts w:ascii="Brill" w:eastAsia="Times New Roman" w:hAnsi="Brill" w:cs="Arial"/>
                <w:sz w:val="24"/>
                <w:szCs w:val="24"/>
              </w:rPr>
            </w:pPr>
            <w:r w:rsidRPr="00542559">
              <w:rPr>
                <w:rFonts w:ascii="Brill" w:eastAsia="Times New Roman" w:hAnsi="Brill" w:cs="Arial"/>
                <w:sz w:val="24"/>
                <w:szCs w:val="24"/>
              </w:rPr>
              <w:t>X</w:t>
            </w:r>
          </w:p>
        </w:tc>
        <w:tc>
          <w:tcPr>
            <w:tcW w:w="757" w:type="pct"/>
            <w:tcBorders>
              <w:top w:val="outset" w:sz="6" w:space="0" w:color="666666"/>
              <w:left w:val="outset" w:sz="6" w:space="0" w:color="666666"/>
              <w:bottom w:val="outset" w:sz="6" w:space="0" w:color="666666"/>
              <w:right w:val="outset" w:sz="6" w:space="0" w:color="666666"/>
            </w:tcBorders>
            <w:vAlign w:val="center"/>
            <w:hideMark/>
          </w:tcPr>
          <w:p w14:paraId="5C9DC226" w14:textId="77777777" w:rsidR="008A6396" w:rsidRPr="00542559" w:rsidRDefault="008A6396" w:rsidP="00CD43F5">
            <w:pPr>
              <w:spacing w:after="0" w:line="240" w:lineRule="auto"/>
              <w:jc w:val="center"/>
              <w:rPr>
                <w:rFonts w:ascii="Brill" w:eastAsia="Times New Roman" w:hAnsi="Brill" w:cs="Arial"/>
                <w:sz w:val="24"/>
                <w:szCs w:val="24"/>
              </w:rPr>
            </w:pPr>
            <w:r w:rsidRPr="00542559">
              <w:rPr>
                <w:rFonts w:ascii="Brill" w:eastAsia="Times New Roman" w:hAnsi="Brill" w:cs="Arial"/>
                <w:sz w:val="24"/>
                <w:szCs w:val="24"/>
              </w:rPr>
              <w:t>X</w:t>
            </w:r>
          </w:p>
        </w:tc>
        <w:tc>
          <w:tcPr>
            <w:tcW w:w="575" w:type="pct"/>
            <w:tcBorders>
              <w:top w:val="outset" w:sz="6" w:space="0" w:color="666666"/>
              <w:left w:val="outset" w:sz="6" w:space="0" w:color="666666"/>
              <w:bottom w:val="outset" w:sz="6" w:space="0" w:color="666666"/>
              <w:right w:val="outset" w:sz="6" w:space="0" w:color="666666"/>
            </w:tcBorders>
            <w:vAlign w:val="center"/>
          </w:tcPr>
          <w:p w14:paraId="2B2E1E86" w14:textId="77777777" w:rsidR="008A6396" w:rsidRPr="00542559" w:rsidRDefault="008A6396" w:rsidP="00CD43F5">
            <w:pPr>
              <w:spacing w:after="0" w:line="240" w:lineRule="auto"/>
              <w:jc w:val="center"/>
              <w:rPr>
                <w:rFonts w:ascii="Brill" w:eastAsia="Times New Roman" w:hAnsi="Brill" w:cs="Arial"/>
                <w:sz w:val="24"/>
                <w:szCs w:val="24"/>
              </w:rPr>
            </w:pPr>
            <w:r w:rsidRPr="00542559">
              <w:rPr>
                <w:rFonts w:ascii="Brill" w:eastAsia="Times New Roman" w:hAnsi="Brill" w:cs="Arial"/>
                <w:sz w:val="24"/>
                <w:szCs w:val="24"/>
              </w:rPr>
              <w:t>X</w:t>
            </w:r>
          </w:p>
        </w:tc>
        <w:tc>
          <w:tcPr>
            <w:tcW w:w="789" w:type="pct"/>
            <w:tcBorders>
              <w:top w:val="outset" w:sz="6" w:space="0" w:color="666666"/>
              <w:left w:val="outset" w:sz="6" w:space="0" w:color="666666"/>
              <w:bottom w:val="outset" w:sz="6" w:space="0" w:color="666666"/>
              <w:right w:val="outset" w:sz="6" w:space="0" w:color="666666"/>
            </w:tcBorders>
            <w:vAlign w:val="center"/>
          </w:tcPr>
          <w:p w14:paraId="2355B1AE" w14:textId="77777777" w:rsidR="008A6396" w:rsidRPr="00542559" w:rsidRDefault="008A6396" w:rsidP="00CD43F5">
            <w:pPr>
              <w:spacing w:after="0" w:line="240" w:lineRule="auto"/>
              <w:jc w:val="center"/>
              <w:rPr>
                <w:rFonts w:ascii="Brill" w:eastAsia="Times New Roman" w:hAnsi="Brill" w:cs="Arial"/>
                <w:sz w:val="24"/>
                <w:szCs w:val="24"/>
              </w:rPr>
            </w:pPr>
          </w:p>
        </w:tc>
      </w:tr>
      <w:tr w:rsidR="008A6396" w:rsidRPr="00542559" w14:paraId="556DDC7C" w14:textId="77777777" w:rsidTr="00CD43F5">
        <w:trPr>
          <w:cantSplit/>
          <w:tblCellSpacing w:w="0" w:type="dxa"/>
        </w:trPr>
        <w:tc>
          <w:tcPr>
            <w:tcW w:w="1554"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4C734324" w14:textId="77777777" w:rsidR="008A6396" w:rsidRPr="00542559" w:rsidRDefault="008A6396" w:rsidP="00CD43F5">
            <w:pPr>
              <w:spacing w:after="0" w:line="240" w:lineRule="auto"/>
              <w:rPr>
                <w:rFonts w:ascii="Brill" w:eastAsia="Times New Roman" w:hAnsi="Brill" w:cs="Arial"/>
                <w:sz w:val="24"/>
                <w:szCs w:val="24"/>
              </w:rPr>
            </w:pPr>
            <w:r>
              <w:rPr>
                <w:rFonts w:ascii="Brill" w:hAnsi="Brill" w:cs="Times New Roman"/>
                <w:sz w:val="24"/>
                <w:szCs w:val="24"/>
              </w:rPr>
              <w:t xml:space="preserve">2b: </w:t>
            </w:r>
            <w:r w:rsidRPr="00542559">
              <w:rPr>
                <w:rFonts w:ascii="Brill" w:hAnsi="Brill" w:cs="Times New Roman"/>
                <w:sz w:val="24"/>
                <w:szCs w:val="24"/>
              </w:rPr>
              <w:t>Students can appraise Jewish civilization's interactions (similarities and differences) with coeval cultural trends</w:t>
            </w:r>
            <w:r>
              <w:rPr>
                <w:rFonts w:ascii="Brill" w:hAnsi="Brill" w:cs="Times New Roman"/>
                <w:sz w:val="24"/>
                <w:szCs w:val="24"/>
              </w:rPr>
              <w:t>.</w:t>
            </w:r>
          </w:p>
        </w:tc>
        <w:tc>
          <w:tcPr>
            <w:tcW w:w="521" w:type="pct"/>
            <w:tcBorders>
              <w:top w:val="outset" w:sz="6" w:space="0" w:color="666666"/>
              <w:left w:val="outset" w:sz="6" w:space="0" w:color="666666"/>
              <w:bottom w:val="outset" w:sz="6" w:space="0" w:color="666666"/>
              <w:right w:val="outset" w:sz="6" w:space="0" w:color="666666"/>
            </w:tcBorders>
            <w:vAlign w:val="center"/>
            <w:hideMark/>
          </w:tcPr>
          <w:p w14:paraId="7CE39BE8" w14:textId="77777777" w:rsidR="008A6396" w:rsidRPr="00542559" w:rsidRDefault="008A6396" w:rsidP="00CD43F5">
            <w:pPr>
              <w:spacing w:after="0" w:line="240" w:lineRule="auto"/>
              <w:jc w:val="center"/>
              <w:rPr>
                <w:rFonts w:ascii="Brill" w:eastAsia="Times New Roman" w:hAnsi="Brill" w:cs="Arial"/>
                <w:sz w:val="24"/>
                <w:szCs w:val="24"/>
              </w:rPr>
            </w:pPr>
            <w:r w:rsidRPr="00542559">
              <w:rPr>
                <w:rFonts w:ascii="Brill" w:eastAsia="Times New Roman" w:hAnsi="Brill" w:cs="Arial"/>
                <w:sz w:val="24"/>
                <w:szCs w:val="24"/>
              </w:rPr>
              <w:t>X</w:t>
            </w:r>
          </w:p>
        </w:tc>
        <w:tc>
          <w:tcPr>
            <w:tcW w:w="804" w:type="pct"/>
            <w:tcBorders>
              <w:top w:val="outset" w:sz="6" w:space="0" w:color="666666"/>
              <w:left w:val="outset" w:sz="6" w:space="0" w:color="666666"/>
              <w:bottom w:val="outset" w:sz="6" w:space="0" w:color="666666"/>
              <w:right w:val="outset" w:sz="6" w:space="0" w:color="666666"/>
            </w:tcBorders>
            <w:vAlign w:val="center"/>
            <w:hideMark/>
          </w:tcPr>
          <w:p w14:paraId="42E11FB2" w14:textId="77777777" w:rsidR="008A6396" w:rsidRPr="00542559" w:rsidRDefault="008A6396" w:rsidP="00CD43F5">
            <w:pPr>
              <w:spacing w:after="0" w:line="240" w:lineRule="auto"/>
              <w:jc w:val="center"/>
              <w:rPr>
                <w:rFonts w:ascii="Brill" w:eastAsia="Times New Roman" w:hAnsi="Brill" w:cs="Arial"/>
                <w:sz w:val="24"/>
                <w:szCs w:val="24"/>
              </w:rPr>
            </w:pPr>
            <w:r>
              <w:rPr>
                <w:rFonts w:ascii="Brill" w:eastAsia="Times New Roman" w:hAnsi="Brill" w:cs="Arial"/>
                <w:sz w:val="24"/>
                <w:szCs w:val="24"/>
              </w:rPr>
              <w:t>X</w:t>
            </w:r>
          </w:p>
        </w:tc>
        <w:tc>
          <w:tcPr>
            <w:tcW w:w="757" w:type="pct"/>
            <w:tcBorders>
              <w:top w:val="outset" w:sz="6" w:space="0" w:color="666666"/>
              <w:left w:val="outset" w:sz="6" w:space="0" w:color="666666"/>
              <w:bottom w:val="outset" w:sz="6" w:space="0" w:color="666666"/>
              <w:right w:val="outset" w:sz="6" w:space="0" w:color="666666"/>
            </w:tcBorders>
            <w:vAlign w:val="center"/>
            <w:hideMark/>
          </w:tcPr>
          <w:p w14:paraId="5189D8CA" w14:textId="77777777" w:rsidR="008A6396" w:rsidRPr="00542559" w:rsidRDefault="008A6396" w:rsidP="00CD43F5">
            <w:pPr>
              <w:spacing w:after="0" w:line="240" w:lineRule="auto"/>
              <w:jc w:val="center"/>
              <w:rPr>
                <w:rFonts w:ascii="Brill" w:eastAsia="Times New Roman" w:hAnsi="Brill" w:cs="Arial"/>
                <w:sz w:val="24"/>
                <w:szCs w:val="24"/>
              </w:rPr>
            </w:pPr>
            <w:r w:rsidRPr="00542559">
              <w:rPr>
                <w:rFonts w:ascii="Brill" w:eastAsia="Times New Roman" w:hAnsi="Brill" w:cs="Arial"/>
                <w:sz w:val="24"/>
                <w:szCs w:val="24"/>
              </w:rPr>
              <w:t>X</w:t>
            </w:r>
          </w:p>
        </w:tc>
        <w:tc>
          <w:tcPr>
            <w:tcW w:w="575" w:type="pct"/>
            <w:tcBorders>
              <w:top w:val="outset" w:sz="6" w:space="0" w:color="666666"/>
              <w:left w:val="outset" w:sz="6" w:space="0" w:color="666666"/>
              <w:bottom w:val="outset" w:sz="6" w:space="0" w:color="666666"/>
              <w:right w:val="outset" w:sz="6" w:space="0" w:color="666666"/>
            </w:tcBorders>
            <w:vAlign w:val="center"/>
          </w:tcPr>
          <w:p w14:paraId="304E9127" w14:textId="77777777" w:rsidR="008A6396" w:rsidRPr="00542559" w:rsidRDefault="008A6396" w:rsidP="00CD43F5">
            <w:pPr>
              <w:spacing w:after="0" w:line="240" w:lineRule="auto"/>
              <w:jc w:val="center"/>
              <w:rPr>
                <w:rFonts w:ascii="Brill" w:eastAsia="Times New Roman" w:hAnsi="Brill" w:cs="Arial"/>
                <w:sz w:val="24"/>
                <w:szCs w:val="24"/>
              </w:rPr>
            </w:pPr>
            <w:r w:rsidRPr="00542559">
              <w:rPr>
                <w:rFonts w:ascii="Brill" w:eastAsia="Times New Roman" w:hAnsi="Brill" w:cs="Arial"/>
                <w:sz w:val="24"/>
                <w:szCs w:val="24"/>
              </w:rPr>
              <w:t>X</w:t>
            </w:r>
          </w:p>
        </w:tc>
        <w:tc>
          <w:tcPr>
            <w:tcW w:w="789" w:type="pct"/>
            <w:tcBorders>
              <w:top w:val="outset" w:sz="6" w:space="0" w:color="666666"/>
              <w:left w:val="outset" w:sz="6" w:space="0" w:color="666666"/>
              <w:bottom w:val="outset" w:sz="6" w:space="0" w:color="666666"/>
              <w:right w:val="outset" w:sz="6" w:space="0" w:color="666666"/>
            </w:tcBorders>
            <w:vAlign w:val="center"/>
          </w:tcPr>
          <w:p w14:paraId="512361DB" w14:textId="77777777" w:rsidR="008A6396" w:rsidRPr="00542559" w:rsidRDefault="008A6396" w:rsidP="00CD43F5">
            <w:pPr>
              <w:spacing w:after="0" w:line="240" w:lineRule="auto"/>
              <w:jc w:val="center"/>
              <w:rPr>
                <w:rFonts w:ascii="Brill" w:eastAsia="Times New Roman" w:hAnsi="Brill" w:cs="Arial"/>
                <w:sz w:val="24"/>
                <w:szCs w:val="24"/>
              </w:rPr>
            </w:pPr>
          </w:p>
        </w:tc>
      </w:tr>
      <w:tr w:rsidR="008A6396" w:rsidRPr="00542559" w14:paraId="417D5004" w14:textId="77777777" w:rsidTr="00CD43F5">
        <w:trPr>
          <w:cantSplit/>
          <w:tblCellSpacing w:w="0" w:type="dxa"/>
        </w:trPr>
        <w:tc>
          <w:tcPr>
            <w:tcW w:w="1554"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72B05749" w14:textId="77777777" w:rsidR="008A6396" w:rsidRPr="00542559" w:rsidRDefault="008A6396" w:rsidP="00CD43F5">
            <w:pPr>
              <w:spacing w:after="0" w:line="240" w:lineRule="auto"/>
              <w:rPr>
                <w:rFonts w:ascii="Brill" w:eastAsia="Times New Roman" w:hAnsi="Brill" w:cs="Arial"/>
                <w:sz w:val="24"/>
                <w:szCs w:val="24"/>
              </w:rPr>
            </w:pPr>
            <w:r>
              <w:rPr>
                <w:rFonts w:ascii="Brill" w:hAnsi="Brill" w:cs="Times New Roman"/>
                <w:sz w:val="24"/>
                <w:szCs w:val="24"/>
              </w:rPr>
              <w:t xml:space="preserve">3a: </w:t>
            </w:r>
            <w:r w:rsidRPr="00542559">
              <w:rPr>
                <w:rFonts w:ascii="Brill" w:hAnsi="Brill" w:cs="Times New Roman"/>
                <w:sz w:val="24"/>
                <w:szCs w:val="24"/>
              </w:rPr>
              <w:t>Students have read the same Jewish text (e.g., the Bible, the Talmud, a responsum) traditionally and from the modern academic perspective</w:t>
            </w:r>
            <w:r>
              <w:rPr>
                <w:rFonts w:ascii="Brill" w:hAnsi="Brill" w:cs="Times New Roman"/>
                <w:sz w:val="24"/>
                <w:szCs w:val="24"/>
              </w:rPr>
              <w:t>.</w:t>
            </w:r>
          </w:p>
        </w:tc>
        <w:tc>
          <w:tcPr>
            <w:tcW w:w="521" w:type="pct"/>
            <w:tcBorders>
              <w:top w:val="outset" w:sz="6" w:space="0" w:color="666666"/>
              <w:left w:val="outset" w:sz="6" w:space="0" w:color="666666"/>
              <w:bottom w:val="outset" w:sz="6" w:space="0" w:color="666666"/>
              <w:right w:val="outset" w:sz="6" w:space="0" w:color="666666"/>
            </w:tcBorders>
            <w:vAlign w:val="center"/>
            <w:hideMark/>
          </w:tcPr>
          <w:p w14:paraId="72118E57" w14:textId="77777777" w:rsidR="008A6396" w:rsidRPr="00542559" w:rsidRDefault="008A6396" w:rsidP="00CD43F5">
            <w:pPr>
              <w:spacing w:after="0" w:line="240" w:lineRule="auto"/>
              <w:jc w:val="center"/>
              <w:rPr>
                <w:rFonts w:ascii="Brill" w:eastAsia="Times New Roman" w:hAnsi="Brill" w:cs="Arial"/>
                <w:sz w:val="24"/>
                <w:szCs w:val="24"/>
              </w:rPr>
            </w:pPr>
            <w:r w:rsidRPr="00542559">
              <w:rPr>
                <w:rFonts w:ascii="Brill" w:eastAsia="Times New Roman" w:hAnsi="Brill" w:cs="Arial"/>
                <w:sz w:val="24"/>
                <w:szCs w:val="24"/>
              </w:rPr>
              <w:t>X</w:t>
            </w:r>
          </w:p>
        </w:tc>
        <w:tc>
          <w:tcPr>
            <w:tcW w:w="804" w:type="pct"/>
            <w:tcBorders>
              <w:top w:val="outset" w:sz="6" w:space="0" w:color="666666"/>
              <w:left w:val="outset" w:sz="6" w:space="0" w:color="666666"/>
              <w:bottom w:val="outset" w:sz="6" w:space="0" w:color="666666"/>
              <w:right w:val="outset" w:sz="6" w:space="0" w:color="666666"/>
            </w:tcBorders>
            <w:vAlign w:val="center"/>
            <w:hideMark/>
          </w:tcPr>
          <w:p w14:paraId="268EA581" w14:textId="77777777" w:rsidR="008A6396" w:rsidRPr="00542559" w:rsidRDefault="008A6396" w:rsidP="00CD43F5">
            <w:pPr>
              <w:spacing w:after="0" w:line="240" w:lineRule="auto"/>
              <w:jc w:val="center"/>
              <w:rPr>
                <w:rFonts w:ascii="Brill" w:eastAsia="Times New Roman" w:hAnsi="Brill" w:cs="Arial"/>
                <w:sz w:val="24"/>
                <w:szCs w:val="24"/>
              </w:rPr>
            </w:pPr>
            <w:r w:rsidRPr="00542559">
              <w:rPr>
                <w:rFonts w:ascii="Brill" w:eastAsia="Times New Roman" w:hAnsi="Brill" w:cs="Arial"/>
                <w:sz w:val="24"/>
                <w:szCs w:val="24"/>
              </w:rPr>
              <w:t>X</w:t>
            </w:r>
          </w:p>
        </w:tc>
        <w:tc>
          <w:tcPr>
            <w:tcW w:w="757" w:type="pct"/>
            <w:tcBorders>
              <w:top w:val="outset" w:sz="6" w:space="0" w:color="666666"/>
              <w:left w:val="outset" w:sz="6" w:space="0" w:color="666666"/>
              <w:bottom w:val="outset" w:sz="6" w:space="0" w:color="666666"/>
              <w:right w:val="outset" w:sz="6" w:space="0" w:color="666666"/>
            </w:tcBorders>
            <w:vAlign w:val="center"/>
            <w:hideMark/>
          </w:tcPr>
          <w:p w14:paraId="4970101E" w14:textId="77777777" w:rsidR="008A6396" w:rsidRPr="00542559" w:rsidRDefault="008A6396" w:rsidP="00CD43F5">
            <w:pPr>
              <w:spacing w:after="0" w:line="240" w:lineRule="auto"/>
              <w:jc w:val="center"/>
              <w:rPr>
                <w:rFonts w:ascii="Brill" w:eastAsia="Times New Roman" w:hAnsi="Brill" w:cs="Arial"/>
                <w:sz w:val="24"/>
                <w:szCs w:val="24"/>
              </w:rPr>
            </w:pPr>
            <w:r w:rsidRPr="00542559">
              <w:rPr>
                <w:rFonts w:ascii="Brill" w:eastAsia="Times New Roman" w:hAnsi="Brill" w:cs="Arial"/>
                <w:sz w:val="24"/>
                <w:szCs w:val="24"/>
              </w:rPr>
              <w:t>X</w:t>
            </w:r>
          </w:p>
        </w:tc>
        <w:tc>
          <w:tcPr>
            <w:tcW w:w="575" w:type="pct"/>
            <w:tcBorders>
              <w:top w:val="outset" w:sz="6" w:space="0" w:color="666666"/>
              <w:left w:val="outset" w:sz="6" w:space="0" w:color="666666"/>
              <w:bottom w:val="outset" w:sz="6" w:space="0" w:color="666666"/>
              <w:right w:val="outset" w:sz="6" w:space="0" w:color="666666"/>
            </w:tcBorders>
            <w:vAlign w:val="center"/>
          </w:tcPr>
          <w:p w14:paraId="6B2728F6" w14:textId="77777777" w:rsidR="008A6396" w:rsidRPr="00542559" w:rsidRDefault="008A6396" w:rsidP="00CD43F5">
            <w:pPr>
              <w:spacing w:after="0" w:line="240" w:lineRule="auto"/>
              <w:jc w:val="center"/>
              <w:rPr>
                <w:rFonts w:ascii="Brill" w:eastAsia="Times New Roman" w:hAnsi="Brill" w:cs="Arial"/>
                <w:sz w:val="24"/>
                <w:szCs w:val="24"/>
              </w:rPr>
            </w:pPr>
            <w:r w:rsidRPr="00542559">
              <w:rPr>
                <w:rFonts w:ascii="Brill" w:eastAsia="Times New Roman" w:hAnsi="Brill" w:cs="Arial"/>
                <w:sz w:val="24"/>
                <w:szCs w:val="24"/>
              </w:rPr>
              <w:t>X</w:t>
            </w:r>
          </w:p>
        </w:tc>
        <w:tc>
          <w:tcPr>
            <w:tcW w:w="789" w:type="pct"/>
            <w:tcBorders>
              <w:top w:val="outset" w:sz="6" w:space="0" w:color="666666"/>
              <w:left w:val="outset" w:sz="6" w:space="0" w:color="666666"/>
              <w:bottom w:val="outset" w:sz="6" w:space="0" w:color="666666"/>
              <w:right w:val="outset" w:sz="6" w:space="0" w:color="666666"/>
            </w:tcBorders>
            <w:vAlign w:val="center"/>
          </w:tcPr>
          <w:p w14:paraId="585B4BF1" w14:textId="77777777" w:rsidR="008A6396" w:rsidRPr="00542559" w:rsidRDefault="008A6396" w:rsidP="00CD43F5">
            <w:pPr>
              <w:spacing w:after="0" w:line="240" w:lineRule="auto"/>
              <w:jc w:val="center"/>
              <w:rPr>
                <w:rFonts w:ascii="Brill" w:eastAsia="Times New Roman" w:hAnsi="Brill" w:cs="Arial"/>
                <w:sz w:val="24"/>
                <w:szCs w:val="24"/>
              </w:rPr>
            </w:pPr>
          </w:p>
        </w:tc>
      </w:tr>
      <w:tr w:rsidR="008A6396" w:rsidRPr="00542559" w14:paraId="60905AAD" w14:textId="77777777" w:rsidTr="00CD43F5">
        <w:trPr>
          <w:cantSplit/>
          <w:tblCellSpacing w:w="0" w:type="dxa"/>
        </w:trPr>
        <w:tc>
          <w:tcPr>
            <w:tcW w:w="1554"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7F737FC4" w14:textId="77777777" w:rsidR="008A6396" w:rsidRPr="00542559" w:rsidRDefault="008A6396" w:rsidP="00CD43F5">
            <w:pPr>
              <w:spacing w:after="0" w:line="240" w:lineRule="auto"/>
              <w:rPr>
                <w:rFonts w:ascii="Brill" w:eastAsia="Times New Roman" w:hAnsi="Brill" w:cs="Arial"/>
                <w:sz w:val="24"/>
                <w:szCs w:val="24"/>
              </w:rPr>
            </w:pPr>
            <w:r>
              <w:rPr>
                <w:rFonts w:ascii="Brill" w:hAnsi="Brill" w:cs="Times New Roman"/>
                <w:sz w:val="24"/>
                <w:szCs w:val="24"/>
              </w:rPr>
              <w:t xml:space="preserve">3b: </w:t>
            </w:r>
            <w:r w:rsidRPr="00542559">
              <w:rPr>
                <w:rFonts w:ascii="Brill" w:hAnsi="Brill" w:cs="Times New Roman"/>
                <w:sz w:val="24"/>
                <w:szCs w:val="24"/>
              </w:rPr>
              <w:t>Students incorporate traditional Jewish literature into historical discussion</w:t>
            </w:r>
            <w:r>
              <w:rPr>
                <w:rFonts w:ascii="Brill" w:hAnsi="Brill" w:cs="Times New Roman"/>
                <w:sz w:val="24"/>
                <w:szCs w:val="24"/>
              </w:rPr>
              <w:t>.</w:t>
            </w:r>
          </w:p>
        </w:tc>
        <w:tc>
          <w:tcPr>
            <w:tcW w:w="521" w:type="pct"/>
            <w:tcBorders>
              <w:top w:val="outset" w:sz="6" w:space="0" w:color="666666"/>
              <w:left w:val="outset" w:sz="6" w:space="0" w:color="666666"/>
              <w:bottom w:val="outset" w:sz="6" w:space="0" w:color="666666"/>
              <w:right w:val="outset" w:sz="6" w:space="0" w:color="666666"/>
            </w:tcBorders>
            <w:vAlign w:val="center"/>
            <w:hideMark/>
          </w:tcPr>
          <w:p w14:paraId="0CF98C00" w14:textId="77777777" w:rsidR="008A6396" w:rsidRPr="00542559" w:rsidRDefault="008A6396" w:rsidP="00CD43F5">
            <w:pPr>
              <w:spacing w:after="0" w:line="240" w:lineRule="auto"/>
              <w:jc w:val="center"/>
              <w:rPr>
                <w:rFonts w:ascii="Brill" w:eastAsia="Times New Roman" w:hAnsi="Brill" w:cs="Arial"/>
                <w:sz w:val="24"/>
                <w:szCs w:val="24"/>
              </w:rPr>
            </w:pPr>
          </w:p>
        </w:tc>
        <w:tc>
          <w:tcPr>
            <w:tcW w:w="804" w:type="pct"/>
            <w:tcBorders>
              <w:top w:val="outset" w:sz="6" w:space="0" w:color="666666"/>
              <w:left w:val="outset" w:sz="6" w:space="0" w:color="666666"/>
              <w:bottom w:val="outset" w:sz="6" w:space="0" w:color="666666"/>
              <w:right w:val="outset" w:sz="6" w:space="0" w:color="666666"/>
            </w:tcBorders>
            <w:vAlign w:val="center"/>
            <w:hideMark/>
          </w:tcPr>
          <w:p w14:paraId="5C7C90F9" w14:textId="77777777" w:rsidR="008A6396" w:rsidRPr="00542559" w:rsidRDefault="008A6396" w:rsidP="00CD43F5">
            <w:pPr>
              <w:spacing w:after="0" w:line="240" w:lineRule="auto"/>
              <w:jc w:val="center"/>
              <w:rPr>
                <w:rFonts w:ascii="Brill" w:eastAsia="Times New Roman" w:hAnsi="Brill" w:cs="Arial"/>
                <w:sz w:val="24"/>
                <w:szCs w:val="24"/>
              </w:rPr>
            </w:pPr>
            <w:r w:rsidRPr="00542559">
              <w:rPr>
                <w:rFonts w:ascii="Brill" w:eastAsia="Times New Roman" w:hAnsi="Brill" w:cs="Arial"/>
                <w:sz w:val="24"/>
                <w:szCs w:val="24"/>
              </w:rPr>
              <w:t>X</w:t>
            </w:r>
          </w:p>
        </w:tc>
        <w:tc>
          <w:tcPr>
            <w:tcW w:w="757" w:type="pct"/>
            <w:tcBorders>
              <w:top w:val="outset" w:sz="6" w:space="0" w:color="666666"/>
              <w:left w:val="outset" w:sz="6" w:space="0" w:color="666666"/>
              <w:bottom w:val="outset" w:sz="6" w:space="0" w:color="666666"/>
              <w:right w:val="outset" w:sz="6" w:space="0" w:color="666666"/>
            </w:tcBorders>
            <w:vAlign w:val="center"/>
            <w:hideMark/>
          </w:tcPr>
          <w:p w14:paraId="31D28A68" w14:textId="77777777" w:rsidR="008A6396" w:rsidRPr="00542559" w:rsidRDefault="008A6396" w:rsidP="00CD43F5">
            <w:pPr>
              <w:spacing w:after="0" w:line="240" w:lineRule="auto"/>
              <w:jc w:val="center"/>
              <w:rPr>
                <w:rFonts w:ascii="Brill" w:eastAsia="Times New Roman" w:hAnsi="Brill" w:cs="Arial"/>
                <w:sz w:val="24"/>
                <w:szCs w:val="24"/>
              </w:rPr>
            </w:pPr>
            <w:r w:rsidRPr="00542559">
              <w:rPr>
                <w:rFonts w:ascii="Brill" w:eastAsia="Times New Roman" w:hAnsi="Brill" w:cs="Arial"/>
                <w:sz w:val="24"/>
                <w:szCs w:val="24"/>
              </w:rPr>
              <w:t>X</w:t>
            </w:r>
          </w:p>
        </w:tc>
        <w:tc>
          <w:tcPr>
            <w:tcW w:w="575" w:type="pct"/>
            <w:tcBorders>
              <w:top w:val="outset" w:sz="6" w:space="0" w:color="666666"/>
              <w:left w:val="outset" w:sz="6" w:space="0" w:color="666666"/>
              <w:bottom w:val="outset" w:sz="6" w:space="0" w:color="666666"/>
              <w:right w:val="outset" w:sz="6" w:space="0" w:color="666666"/>
            </w:tcBorders>
            <w:vAlign w:val="center"/>
          </w:tcPr>
          <w:p w14:paraId="75148B79" w14:textId="77777777" w:rsidR="008A6396" w:rsidRPr="00542559" w:rsidRDefault="008A6396" w:rsidP="00CD43F5">
            <w:pPr>
              <w:spacing w:after="0" w:line="240" w:lineRule="auto"/>
              <w:jc w:val="center"/>
              <w:rPr>
                <w:rFonts w:ascii="Brill" w:eastAsia="Times New Roman" w:hAnsi="Brill" w:cs="Arial"/>
                <w:sz w:val="24"/>
                <w:szCs w:val="24"/>
              </w:rPr>
            </w:pPr>
            <w:r w:rsidRPr="00542559">
              <w:rPr>
                <w:rFonts w:ascii="Brill" w:eastAsia="Times New Roman" w:hAnsi="Brill" w:cs="Arial"/>
                <w:sz w:val="24"/>
                <w:szCs w:val="24"/>
              </w:rPr>
              <w:t>X</w:t>
            </w:r>
          </w:p>
        </w:tc>
        <w:tc>
          <w:tcPr>
            <w:tcW w:w="789" w:type="pct"/>
            <w:tcBorders>
              <w:top w:val="outset" w:sz="6" w:space="0" w:color="666666"/>
              <w:left w:val="outset" w:sz="6" w:space="0" w:color="666666"/>
              <w:bottom w:val="outset" w:sz="6" w:space="0" w:color="666666"/>
              <w:right w:val="outset" w:sz="6" w:space="0" w:color="666666"/>
            </w:tcBorders>
            <w:vAlign w:val="center"/>
          </w:tcPr>
          <w:p w14:paraId="30379D0A" w14:textId="77777777" w:rsidR="008A6396" w:rsidRPr="00542559" w:rsidRDefault="008A6396" w:rsidP="00CD43F5">
            <w:pPr>
              <w:spacing w:after="0" w:line="240" w:lineRule="auto"/>
              <w:jc w:val="center"/>
              <w:rPr>
                <w:rFonts w:ascii="Brill" w:eastAsia="Times New Roman" w:hAnsi="Brill" w:cs="Arial"/>
                <w:sz w:val="24"/>
                <w:szCs w:val="24"/>
              </w:rPr>
            </w:pPr>
          </w:p>
        </w:tc>
      </w:tr>
      <w:tr w:rsidR="008A6396" w:rsidRPr="00542559" w14:paraId="734D5853" w14:textId="77777777" w:rsidTr="00CD43F5">
        <w:trPr>
          <w:cantSplit/>
          <w:tblCellSpacing w:w="0" w:type="dxa"/>
        </w:trPr>
        <w:tc>
          <w:tcPr>
            <w:tcW w:w="1554"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1CF39B15" w14:textId="77777777" w:rsidR="008A6396" w:rsidRPr="00542559" w:rsidRDefault="008A6396" w:rsidP="00CD43F5">
            <w:pPr>
              <w:spacing w:after="0" w:line="240" w:lineRule="auto"/>
              <w:rPr>
                <w:rFonts w:ascii="Brill" w:hAnsi="Brill" w:cs="Times New Roman"/>
                <w:sz w:val="24"/>
                <w:szCs w:val="24"/>
              </w:rPr>
            </w:pPr>
            <w:r>
              <w:rPr>
                <w:rFonts w:ascii="Brill" w:hAnsi="Brill" w:cs="Times New Roman"/>
                <w:sz w:val="24"/>
                <w:szCs w:val="24"/>
              </w:rPr>
              <w:t>4</w:t>
            </w:r>
            <w:r w:rsidRPr="00721577">
              <w:rPr>
                <w:rFonts w:ascii="Brill" w:hAnsi="Brill" w:cs="Times New Roman"/>
                <w:sz w:val="24"/>
                <w:szCs w:val="24"/>
              </w:rPr>
              <w:t>a</w:t>
            </w:r>
            <w:r>
              <w:rPr>
                <w:rFonts w:ascii="Brill" w:hAnsi="Brill" w:cs="Times New Roman"/>
                <w:sz w:val="24"/>
                <w:szCs w:val="24"/>
              </w:rPr>
              <w:t>:</w:t>
            </w:r>
            <w:r w:rsidRPr="00721577">
              <w:rPr>
                <w:rFonts w:ascii="Brill" w:hAnsi="Brill" w:cs="Times New Roman"/>
                <w:sz w:val="24"/>
                <w:szCs w:val="24"/>
              </w:rPr>
              <w:t xml:space="preserve"> Students can read a previously unseen passage of biblical or classical rabbinic literature with fluidity and comprehension</w:t>
            </w:r>
            <w:r>
              <w:rPr>
                <w:rFonts w:ascii="Brill" w:hAnsi="Brill" w:cs="Times New Roman"/>
                <w:sz w:val="24"/>
                <w:szCs w:val="24"/>
              </w:rPr>
              <w:t>.</w:t>
            </w:r>
          </w:p>
        </w:tc>
        <w:tc>
          <w:tcPr>
            <w:tcW w:w="521" w:type="pct"/>
            <w:tcBorders>
              <w:top w:val="outset" w:sz="6" w:space="0" w:color="666666"/>
              <w:left w:val="outset" w:sz="6" w:space="0" w:color="666666"/>
              <w:bottom w:val="outset" w:sz="6" w:space="0" w:color="666666"/>
              <w:right w:val="outset" w:sz="6" w:space="0" w:color="666666"/>
            </w:tcBorders>
            <w:vAlign w:val="center"/>
          </w:tcPr>
          <w:p w14:paraId="48912E40" w14:textId="77777777" w:rsidR="008A6396" w:rsidRPr="00542559" w:rsidRDefault="008A6396" w:rsidP="00CD43F5">
            <w:pPr>
              <w:spacing w:after="0" w:line="240" w:lineRule="auto"/>
              <w:jc w:val="center"/>
              <w:rPr>
                <w:rFonts w:ascii="Brill" w:eastAsia="Times New Roman" w:hAnsi="Brill" w:cs="Arial"/>
                <w:sz w:val="24"/>
                <w:szCs w:val="24"/>
              </w:rPr>
            </w:pPr>
          </w:p>
        </w:tc>
        <w:tc>
          <w:tcPr>
            <w:tcW w:w="804" w:type="pct"/>
            <w:tcBorders>
              <w:top w:val="outset" w:sz="6" w:space="0" w:color="666666"/>
              <w:left w:val="outset" w:sz="6" w:space="0" w:color="666666"/>
              <w:bottom w:val="outset" w:sz="6" w:space="0" w:color="666666"/>
              <w:right w:val="outset" w:sz="6" w:space="0" w:color="666666"/>
            </w:tcBorders>
            <w:vAlign w:val="center"/>
          </w:tcPr>
          <w:p w14:paraId="04A81AE1" w14:textId="77777777" w:rsidR="008A6396" w:rsidRPr="00542559" w:rsidRDefault="008A6396" w:rsidP="00CD43F5">
            <w:pPr>
              <w:spacing w:after="0" w:line="240" w:lineRule="auto"/>
              <w:jc w:val="center"/>
              <w:rPr>
                <w:rFonts w:ascii="Brill" w:eastAsia="Times New Roman" w:hAnsi="Brill" w:cs="Arial"/>
                <w:sz w:val="24"/>
                <w:szCs w:val="24"/>
              </w:rPr>
            </w:pPr>
            <w:r>
              <w:rPr>
                <w:rFonts w:ascii="Brill" w:eastAsia="Times New Roman" w:hAnsi="Brill" w:cs="Arial"/>
                <w:sz w:val="24"/>
                <w:szCs w:val="24"/>
              </w:rPr>
              <w:t>X</w:t>
            </w:r>
          </w:p>
        </w:tc>
        <w:tc>
          <w:tcPr>
            <w:tcW w:w="757" w:type="pct"/>
            <w:tcBorders>
              <w:top w:val="outset" w:sz="6" w:space="0" w:color="666666"/>
              <w:left w:val="outset" w:sz="6" w:space="0" w:color="666666"/>
              <w:bottom w:val="outset" w:sz="6" w:space="0" w:color="666666"/>
              <w:right w:val="outset" w:sz="6" w:space="0" w:color="666666"/>
            </w:tcBorders>
            <w:vAlign w:val="center"/>
          </w:tcPr>
          <w:p w14:paraId="401BE41C" w14:textId="77777777" w:rsidR="008A6396" w:rsidRPr="00542559" w:rsidRDefault="008A6396" w:rsidP="00CD43F5">
            <w:pPr>
              <w:spacing w:after="0" w:line="240" w:lineRule="auto"/>
              <w:jc w:val="center"/>
              <w:rPr>
                <w:rFonts w:ascii="Brill" w:eastAsia="Times New Roman" w:hAnsi="Brill" w:cs="Arial"/>
                <w:sz w:val="24"/>
                <w:szCs w:val="24"/>
              </w:rPr>
            </w:pPr>
          </w:p>
        </w:tc>
        <w:tc>
          <w:tcPr>
            <w:tcW w:w="575" w:type="pct"/>
            <w:tcBorders>
              <w:top w:val="outset" w:sz="6" w:space="0" w:color="666666"/>
              <w:left w:val="outset" w:sz="6" w:space="0" w:color="666666"/>
              <w:bottom w:val="outset" w:sz="6" w:space="0" w:color="666666"/>
              <w:right w:val="outset" w:sz="6" w:space="0" w:color="666666"/>
            </w:tcBorders>
            <w:vAlign w:val="center"/>
          </w:tcPr>
          <w:p w14:paraId="090ACCC2" w14:textId="77777777" w:rsidR="008A6396" w:rsidRPr="00542559" w:rsidRDefault="008A6396" w:rsidP="00CD43F5">
            <w:pPr>
              <w:spacing w:after="0" w:line="240" w:lineRule="auto"/>
              <w:jc w:val="center"/>
              <w:rPr>
                <w:rFonts w:ascii="Brill" w:eastAsia="Times New Roman" w:hAnsi="Brill" w:cs="Arial"/>
                <w:sz w:val="24"/>
                <w:szCs w:val="24"/>
              </w:rPr>
            </w:pPr>
          </w:p>
        </w:tc>
        <w:tc>
          <w:tcPr>
            <w:tcW w:w="789" w:type="pct"/>
            <w:tcBorders>
              <w:top w:val="outset" w:sz="6" w:space="0" w:color="666666"/>
              <w:left w:val="outset" w:sz="6" w:space="0" w:color="666666"/>
              <w:bottom w:val="outset" w:sz="6" w:space="0" w:color="666666"/>
              <w:right w:val="outset" w:sz="6" w:space="0" w:color="666666"/>
            </w:tcBorders>
            <w:vAlign w:val="center"/>
          </w:tcPr>
          <w:p w14:paraId="7E5DE5FF" w14:textId="77777777" w:rsidR="008A6396" w:rsidRPr="00542559" w:rsidRDefault="008A6396" w:rsidP="00CD43F5">
            <w:pPr>
              <w:spacing w:after="0" w:line="240" w:lineRule="auto"/>
              <w:jc w:val="center"/>
              <w:rPr>
                <w:rFonts w:ascii="Brill" w:eastAsia="Times New Roman" w:hAnsi="Brill" w:cs="Arial"/>
                <w:sz w:val="24"/>
                <w:szCs w:val="24"/>
              </w:rPr>
            </w:pPr>
            <w:r>
              <w:rPr>
                <w:rFonts w:ascii="Brill" w:eastAsia="Times New Roman" w:hAnsi="Brill" w:cs="Arial"/>
                <w:sz w:val="24"/>
                <w:szCs w:val="24"/>
              </w:rPr>
              <w:t>X</w:t>
            </w:r>
          </w:p>
        </w:tc>
      </w:tr>
      <w:tr w:rsidR="008A6396" w:rsidRPr="00542559" w14:paraId="2A2F523D" w14:textId="77777777" w:rsidTr="00CD43F5">
        <w:trPr>
          <w:cantSplit/>
          <w:tblCellSpacing w:w="0" w:type="dxa"/>
        </w:trPr>
        <w:tc>
          <w:tcPr>
            <w:tcW w:w="1554"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79426F8B" w14:textId="77777777" w:rsidR="008A6396" w:rsidRPr="00721577" w:rsidRDefault="008A6396" w:rsidP="00CD43F5">
            <w:pPr>
              <w:spacing w:after="0" w:line="240" w:lineRule="auto"/>
              <w:rPr>
                <w:rFonts w:ascii="Brill" w:hAnsi="Brill" w:cs="Times New Roman"/>
                <w:sz w:val="24"/>
                <w:szCs w:val="24"/>
              </w:rPr>
            </w:pPr>
            <w:r>
              <w:rPr>
                <w:rFonts w:ascii="Brill" w:hAnsi="Brill" w:cs="Times New Roman"/>
                <w:sz w:val="24"/>
                <w:szCs w:val="24"/>
              </w:rPr>
              <w:t>4</w:t>
            </w:r>
            <w:r w:rsidRPr="00721577">
              <w:rPr>
                <w:rFonts w:ascii="Brill" w:hAnsi="Brill" w:cs="Times New Roman"/>
                <w:sz w:val="24"/>
                <w:szCs w:val="24"/>
              </w:rPr>
              <w:t>b</w:t>
            </w:r>
            <w:r>
              <w:rPr>
                <w:rFonts w:ascii="Brill" w:hAnsi="Brill" w:cs="Times New Roman"/>
                <w:sz w:val="24"/>
                <w:szCs w:val="24"/>
              </w:rPr>
              <w:t>:</w:t>
            </w:r>
            <w:r w:rsidRPr="00721577">
              <w:rPr>
                <w:rFonts w:ascii="Brill" w:hAnsi="Brill" w:cs="Times New Roman"/>
                <w:sz w:val="24"/>
                <w:szCs w:val="24"/>
              </w:rPr>
              <w:t xml:space="preserve"> Advanced students will be able to express themselves adequately in spoken and written Hebrew</w:t>
            </w:r>
            <w:r>
              <w:rPr>
                <w:rFonts w:ascii="Brill" w:hAnsi="Brill" w:cs="Times New Roman"/>
                <w:sz w:val="24"/>
                <w:szCs w:val="24"/>
              </w:rPr>
              <w:t>.</w:t>
            </w:r>
          </w:p>
        </w:tc>
        <w:tc>
          <w:tcPr>
            <w:tcW w:w="521" w:type="pct"/>
            <w:tcBorders>
              <w:top w:val="outset" w:sz="6" w:space="0" w:color="666666"/>
              <w:left w:val="outset" w:sz="6" w:space="0" w:color="666666"/>
              <w:bottom w:val="outset" w:sz="6" w:space="0" w:color="666666"/>
              <w:right w:val="outset" w:sz="6" w:space="0" w:color="666666"/>
            </w:tcBorders>
            <w:vAlign w:val="center"/>
          </w:tcPr>
          <w:p w14:paraId="04BE3065" w14:textId="77777777" w:rsidR="008A6396" w:rsidRPr="00542559" w:rsidRDefault="008A6396" w:rsidP="00CD43F5">
            <w:pPr>
              <w:spacing w:after="0" w:line="240" w:lineRule="auto"/>
              <w:jc w:val="center"/>
              <w:rPr>
                <w:rFonts w:ascii="Brill" w:eastAsia="Times New Roman" w:hAnsi="Brill" w:cs="Arial"/>
                <w:sz w:val="24"/>
                <w:szCs w:val="24"/>
              </w:rPr>
            </w:pPr>
          </w:p>
        </w:tc>
        <w:tc>
          <w:tcPr>
            <w:tcW w:w="804" w:type="pct"/>
            <w:tcBorders>
              <w:top w:val="outset" w:sz="6" w:space="0" w:color="666666"/>
              <w:left w:val="outset" w:sz="6" w:space="0" w:color="666666"/>
              <w:bottom w:val="outset" w:sz="6" w:space="0" w:color="666666"/>
              <w:right w:val="outset" w:sz="6" w:space="0" w:color="666666"/>
            </w:tcBorders>
            <w:vAlign w:val="center"/>
          </w:tcPr>
          <w:p w14:paraId="0F5340C7" w14:textId="77777777" w:rsidR="008A6396" w:rsidRPr="00542559" w:rsidRDefault="008A6396" w:rsidP="00CD43F5">
            <w:pPr>
              <w:spacing w:after="0" w:line="240" w:lineRule="auto"/>
              <w:jc w:val="center"/>
              <w:rPr>
                <w:rFonts w:ascii="Brill" w:eastAsia="Times New Roman" w:hAnsi="Brill" w:cs="Arial"/>
                <w:sz w:val="24"/>
                <w:szCs w:val="24"/>
              </w:rPr>
            </w:pPr>
          </w:p>
        </w:tc>
        <w:tc>
          <w:tcPr>
            <w:tcW w:w="757" w:type="pct"/>
            <w:tcBorders>
              <w:top w:val="outset" w:sz="6" w:space="0" w:color="666666"/>
              <w:left w:val="outset" w:sz="6" w:space="0" w:color="666666"/>
              <w:bottom w:val="outset" w:sz="6" w:space="0" w:color="666666"/>
              <w:right w:val="outset" w:sz="6" w:space="0" w:color="666666"/>
            </w:tcBorders>
            <w:vAlign w:val="center"/>
          </w:tcPr>
          <w:p w14:paraId="07E8BA9C" w14:textId="77777777" w:rsidR="008A6396" w:rsidRPr="00542559" w:rsidRDefault="008A6396" w:rsidP="00CD43F5">
            <w:pPr>
              <w:spacing w:after="0" w:line="240" w:lineRule="auto"/>
              <w:jc w:val="center"/>
              <w:rPr>
                <w:rFonts w:ascii="Brill" w:eastAsia="Times New Roman" w:hAnsi="Brill" w:cs="Arial"/>
                <w:sz w:val="24"/>
                <w:szCs w:val="24"/>
              </w:rPr>
            </w:pPr>
          </w:p>
        </w:tc>
        <w:tc>
          <w:tcPr>
            <w:tcW w:w="575" w:type="pct"/>
            <w:tcBorders>
              <w:top w:val="outset" w:sz="6" w:space="0" w:color="666666"/>
              <w:left w:val="outset" w:sz="6" w:space="0" w:color="666666"/>
              <w:bottom w:val="outset" w:sz="6" w:space="0" w:color="666666"/>
              <w:right w:val="outset" w:sz="6" w:space="0" w:color="666666"/>
            </w:tcBorders>
            <w:vAlign w:val="center"/>
          </w:tcPr>
          <w:p w14:paraId="064B9B83" w14:textId="77777777" w:rsidR="008A6396" w:rsidRPr="00542559" w:rsidRDefault="008A6396" w:rsidP="00CD43F5">
            <w:pPr>
              <w:spacing w:after="0" w:line="240" w:lineRule="auto"/>
              <w:jc w:val="center"/>
              <w:rPr>
                <w:rFonts w:ascii="Brill" w:eastAsia="Times New Roman" w:hAnsi="Brill" w:cs="Arial"/>
                <w:sz w:val="24"/>
                <w:szCs w:val="24"/>
              </w:rPr>
            </w:pPr>
          </w:p>
        </w:tc>
        <w:tc>
          <w:tcPr>
            <w:tcW w:w="789" w:type="pct"/>
            <w:tcBorders>
              <w:top w:val="outset" w:sz="6" w:space="0" w:color="666666"/>
              <w:left w:val="outset" w:sz="6" w:space="0" w:color="666666"/>
              <w:bottom w:val="outset" w:sz="6" w:space="0" w:color="666666"/>
              <w:right w:val="outset" w:sz="6" w:space="0" w:color="666666"/>
            </w:tcBorders>
            <w:vAlign w:val="center"/>
          </w:tcPr>
          <w:p w14:paraId="1D99A3D8" w14:textId="77777777" w:rsidR="008A6396" w:rsidRPr="00542559" w:rsidRDefault="008A6396" w:rsidP="00CD43F5">
            <w:pPr>
              <w:spacing w:after="0" w:line="240" w:lineRule="auto"/>
              <w:jc w:val="center"/>
              <w:rPr>
                <w:rFonts w:ascii="Brill" w:eastAsia="Times New Roman" w:hAnsi="Brill" w:cs="Arial"/>
                <w:sz w:val="24"/>
                <w:szCs w:val="24"/>
              </w:rPr>
            </w:pPr>
            <w:r>
              <w:rPr>
                <w:rFonts w:ascii="Brill" w:eastAsia="Times New Roman" w:hAnsi="Brill" w:cs="Arial"/>
                <w:sz w:val="24"/>
                <w:szCs w:val="24"/>
              </w:rPr>
              <w:t>X</w:t>
            </w:r>
          </w:p>
        </w:tc>
      </w:tr>
    </w:tbl>
    <w:p w14:paraId="7383AFA6" w14:textId="77777777" w:rsidR="005252FE" w:rsidRPr="00542559" w:rsidRDefault="005252FE" w:rsidP="008A6396">
      <w:pPr>
        <w:rPr>
          <w:rFonts w:ascii="Brill" w:hAnsi="Brill" w:cs="Times New Roman"/>
          <w:b/>
          <w:sz w:val="24"/>
          <w:szCs w:val="24"/>
        </w:rPr>
      </w:pPr>
    </w:p>
    <w:sectPr w:rsidR="005252FE" w:rsidRPr="00542559" w:rsidSect="00F759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3FCF3" w14:textId="77777777" w:rsidR="00C42BD7" w:rsidRDefault="00C42BD7" w:rsidP="00D53290">
      <w:pPr>
        <w:spacing w:after="0" w:line="240" w:lineRule="auto"/>
      </w:pPr>
      <w:r>
        <w:separator/>
      </w:r>
    </w:p>
  </w:endnote>
  <w:endnote w:type="continuationSeparator" w:id="0">
    <w:p w14:paraId="686E4A36" w14:textId="77777777" w:rsidR="00C42BD7" w:rsidRDefault="00C42BD7" w:rsidP="00D53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ll">
    <w:altName w:val="Cambria Math"/>
    <w:panose1 w:val="00000000000000000000"/>
    <w:charset w:val="00"/>
    <w:family w:val="swiss"/>
    <w:notTrueType/>
    <w:pitch w:val="variable"/>
    <w:sig w:usb0="00000001" w:usb1="4200E4FB"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61C1B" w14:textId="77777777" w:rsidR="00C42BD7" w:rsidRDefault="00C42BD7" w:rsidP="00D53290">
      <w:pPr>
        <w:spacing w:after="0" w:line="240" w:lineRule="auto"/>
      </w:pPr>
      <w:r>
        <w:separator/>
      </w:r>
    </w:p>
  </w:footnote>
  <w:footnote w:type="continuationSeparator" w:id="0">
    <w:p w14:paraId="588A34D9" w14:textId="77777777" w:rsidR="00C42BD7" w:rsidRDefault="00C42BD7" w:rsidP="00D53290">
      <w:pPr>
        <w:spacing w:after="0" w:line="240" w:lineRule="auto"/>
      </w:pPr>
      <w:r>
        <w:continuationSeparator/>
      </w:r>
    </w:p>
  </w:footnote>
  <w:footnote w:id="1">
    <w:p w14:paraId="7472AD8C" w14:textId="77777777" w:rsidR="008A6396" w:rsidRPr="00721577" w:rsidRDefault="008A6396" w:rsidP="008A6396">
      <w:pPr>
        <w:pStyle w:val="FootnoteText"/>
        <w:rPr>
          <w:rFonts w:ascii="Brill" w:hAnsi="Brill"/>
        </w:rPr>
      </w:pPr>
      <w:r w:rsidRPr="00721577">
        <w:rPr>
          <w:rStyle w:val="FootnoteReference"/>
          <w:rFonts w:ascii="Brill" w:hAnsi="Brill"/>
        </w:rPr>
        <w:footnoteRef/>
      </w:r>
      <w:r w:rsidRPr="00721577">
        <w:rPr>
          <w:rFonts w:ascii="Brill" w:hAnsi="Brill"/>
        </w:rPr>
        <w:t xml:space="preserve"> This includes </w:t>
      </w:r>
      <w:r w:rsidRPr="00721577">
        <w:rPr>
          <w:rFonts w:ascii="Brill" w:eastAsia="Times New Roman" w:hAnsi="Brill" w:cs="Arial"/>
          <w:b/>
          <w:bCs/>
        </w:rPr>
        <w:t>BIB 1001-1999; BIB  2000-2499; BIB 2500-2999; JPH 2500-2999.</w:t>
      </w:r>
    </w:p>
  </w:footnote>
  <w:footnote w:id="2">
    <w:p w14:paraId="6E78C752" w14:textId="77777777" w:rsidR="008A6396" w:rsidRDefault="008A6396" w:rsidP="008A6396">
      <w:pPr>
        <w:pStyle w:val="FootnoteText"/>
      </w:pPr>
      <w:r w:rsidRPr="00721577">
        <w:rPr>
          <w:rStyle w:val="FootnoteReference"/>
          <w:rFonts w:ascii="Brill" w:hAnsi="Brill"/>
        </w:rPr>
        <w:footnoteRef/>
      </w:r>
      <w:r w:rsidRPr="00721577">
        <w:rPr>
          <w:rFonts w:ascii="Brill" w:hAnsi="Brill"/>
        </w:rPr>
        <w:t xml:space="preserve"> This category includes </w:t>
      </w:r>
      <w:r w:rsidRPr="00721577">
        <w:rPr>
          <w:rFonts w:ascii="Brill" w:eastAsia="Times New Roman" w:hAnsi="Brill" w:cs="Arial"/>
          <w:b/>
          <w:bCs/>
        </w:rPr>
        <w:t>JHI 1200; JHI 1300; JHI 1400.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544C5"/>
    <w:multiLevelType w:val="hybridMultilevel"/>
    <w:tmpl w:val="BB1E0DB4"/>
    <w:lvl w:ilvl="0" w:tplc="EF1A7E30">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BA3D0E"/>
    <w:multiLevelType w:val="hybridMultilevel"/>
    <w:tmpl w:val="269EC858"/>
    <w:lvl w:ilvl="0" w:tplc="6022684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B82054"/>
    <w:multiLevelType w:val="hybridMultilevel"/>
    <w:tmpl w:val="216A32F2"/>
    <w:lvl w:ilvl="0" w:tplc="2D9AE53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70C75"/>
    <w:multiLevelType w:val="hybridMultilevel"/>
    <w:tmpl w:val="50982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BB2D18"/>
    <w:multiLevelType w:val="hybridMultilevel"/>
    <w:tmpl w:val="8F8A0FD6"/>
    <w:lvl w:ilvl="0" w:tplc="5566B44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475F99"/>
    <w:multiLevelType w:val="hybridMultilevel"/>
    <w:tmpl w:val="5C22F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5DE"/>
    <w:rsid w:val="00027E02"/>
    <w:rsid w:val="00066E14"/>
    <w:rsid w:val="000A2913"/>
    <w:rsid w:val="000E63F9"/>
    <w:rsid w:val="00134CDE"/>
    <w:rsid w:val="001462A8"/>
    <w:rsid w:val="001470B8"/>
    <w:rsid w:val="00147641"/>
    <w:rsid w:val="00152A0B"/>
    <w:rsid w:val="00177022"/>
    <w:rsid w:val="00180B30"/>
    <w:rsid w:val="001A2B73"/>
    <w:rsid w:val="002665A4"/>
    <w:rsid w:val="00272BE8"/>
    <w:rsid w:val="002832EA"/>
    <w:rsid w:val="00283367"/>
    <w:rsid w:val="00285E8E"/>
    <w:rsid w:val="00297CBF"/>
    <w:rsid w:val="002C1BBE"/>
    <w:rsid w:val="002C20F1"/>
    <w:rsid w:val="002F3461"/>
    <w:rsid w:val="002F695F"/>
    <w:rsid w:val="0031567C"/>
    <w:rsid w:val="00324E23"/>
    <w:rsid w:val="00366036"/>
    <w:rsid w:val="00384DE9"/>
    <w:rsid w:val="00385769"/>
    <w:rsid w:val="003C2DF8"/>
    <w:rsid w:val="004072CA"/>
    <w:rsid w:val="00443F6B"/>
    <w:rsid w:val="004625DE"/>
    <w:rsid w:val="004A7150"/>
    <w:rsid w:val="004C05DB"/>
    <w:rsid w:val="005252FE"/>
    <w:rsid w:val="00527C22"/>
    <w:rsid w:val="005732ED"/>
    <w:rsid w:val="005C7513"/>
    <w:rsid w:val="005E6A6C"/>
    <w:rsid w:val="00611CB5"/>
    <w:rsid w:val="00615C67"/>
    <w:rsid w:val="006428C7"/>
    <w:rsid w:val="0066181A"/>
    <w:rsid w:val="0076333B"/>
    <w:rsid w:val="007877ED"/>
    <w:rsid w:val="007B537F"/>
    <w:rsid w:val="007B55B2"/>
    <w:rsid w:val="007F54E1"/>
    <w:rsid w:val="00807F9E"/>
    <w:rsid w:val="00821C77"/>
    <w:rsid w:val="00873704"/>
    <w:rsid w:val="008817FF"/>
    <w:rsid w:val="00884CFB"/>
    <w:rsid w:val="0088776C"/>
    <w:rsid w:val="008A6396"/>
    <w:rsid w:val="008F2FE7"/>
    <w:rsid w:val="00905B6D"/>
    <w:rsid w:val="00913D6C"/>
    <w:rsid w:val="0094338C"/>
    <w:rsid w:val="00981D4E"/>
    <w:rsid w:val="009922E7"/>
    <w:rsid w:val="009C7D21"/>
    <w:rsid w:val="009D4B4E"/>
    <w:rsid w:val="009D592D"/>
    <w:rsid w:val="00A2357A"/>
    <w:rsid w:val="00A531BC"/>
    <w:rsid w:val="00A63F22"/>
    <w:rsid w:val="00A67A8A"/>
    <w:rsid w:val="00AB7A40"/>
    <w:rsid w:val="00AE0777"/>
    <w:rsid w:val="00AE43F2"/>
    <w:rsid w:val="00B56358"/>
    <w:rsid w:val="00B57CC1"/>
    <w:rsid w:val="00B64567"/>
    <w:rsid w:val="00B771D5"/>
    <w:rsid w:val="00B94BA6"/>
    <w:rsid w:val="00BC1EE9"/>
    <w:rsid w:val="00BC1F6C"/>
    <w:rsid w:val="00BC506B"/>
    <w:rsid w:val="00C15CFD"/>
    <w:rsid w:val="00C27CE1"/>
    <w:rsid w:val="00C377D5"/>
    <w:rsid w:val="00C42BD7"/>
    <w:rsid w:val="00C458F2"/>
    <w:rsid w:val="00C56CD0"/>
    <w:rsid w:val="00C72EEA"/>
    <w:rsid w:val="00C81AC7"/>
    <w:rsid w:val="00C84973"/>
    <w:rsid w:val="00CA5040"/>
    <w:rsid w:val="00CD276C"/>
    <w:rsid w:val="00CE43EB"/>
    <w:rsid w:val="00CF1A03"/>
    <w:rsid w:val="00D03136"/>
    <w:rsid w:val="00D053A4"/>
    <w:rsid w:val="00D34C8A"/>
    <w:rsid w:val="00D44D14"/>
    <w:rsid w:val="00D53290"/>
    <w:rsid w:val="00D82A66"/>
    <w:rsid w:val="00DC062F"/>
    <w:rsid w:val="00DF1AF0"/>
    <w:rsid w:val="00E64817"/>
    <w:rsid w:val="00EA4232"/>
    <w:rsid w:val="00EB54AE"/>
    <w:rsid w:val="00EB54D0"/>
    <w:rsid w:val="00F067FA"/>
    <w:rsid w:val="00F42BC5"/>
    <w:rsid w:val="00F72778"/>
    <w:rsid w:val="00F759E3"/>
    <w:rsid w:val="00FB27C4"/>
    <w:rsid w:val="00FC4CFD"/>
    <w:rsid w:val="00FF02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C20E1"/>
  <w15:docId w15:val="{7B6D7AA0-8243-4DD4-9ADA-8B696DDB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290"/>
    <w:pPr>
      <w:ind w:left="720"/>
      <w:contextualSpacing/>
    </w:pPr>
  </w:style>
  <w:style w:type="paragraph" w:styleId="FootnoteText">
    <w:name w:val="footnote text"/>
    <w:basedOn w:val="Normal"/>
    <w:link w:val="FootnoteTextChar"/>
    <w:uiPriority w:val="99"/>
    <w:semiHidden/>
    <w:unhideWhenUsed/>
    <w:rsid w:val="00D532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290"/>
    <w:rPr>
      <w:sz w:val="20"/>
      <w:szCs w:val="20"/>
    </w:rPr>
  </w:style>
  <w:style w:type="character" w:styleId="FootnoteReference">
    <w:name w:val="footnote reference"/>
    <w:basedOn w:val="DefaultParagraphFont"/>
    <w:uiPriority w:val="99"/>
    <w:semiHidden/>
    <w:unhideWhenUsed/>
    <w:rsid w:val="00D53290"/>
    <w:rPr>
      <w:vertAlign w:val="superscript"/>
    </w:rPr>
  </w:style>
  <w:style w:type="table" w:styleId="TableGrid">
    <w:name w:val="Table Grid"/>
    <w:basedOn w:val="TableNormal"/>
    <w:uiPriority w:val="59"/>
    <w:rsid w:val="00D53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7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F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3515504">
      <w:bodyDiv w:val="1"/>
      <w:marLeft w:val="0"/>
      <w:marRight w:val="0"/>
      <w:marTop w:val="0"/>
      <w:marBottom w:val="0"/>
      <w:divBdr>
        <w:top w:val="none" w:sz="0" w:space="0" w:color="auto"/>
        <w:left w:val="none" w:sz="0" w:space="0" w:color="auto"/>
        <w:bottom w:val="none" w:sz="0" w:space="0" w:color="auto"/>
        <w:right w:val="none" w:sz="0" w:space="0" w:color="auto"/>
      </w:divBdr>
      <w:divsChild>
        <w:div w:id="207569541">
          <w:marLeft w:val="0"/>
          <w:marRight w:val="0"/>
          <w:marTop w:val="0"/>
          <w:marBottom w:val="0"/>
          <w:divBdr>
            <w:top w:val="none" w:sz="0" w:space="0" w:color="auto"/>
            <w:left w:val="none" w:sz="0" w:space="0" w:color="auto"/>
            <w:bottom w:val="none" w:sz="0" w:space="0" w:color="auto"/>
            <w:right w:val="none" w:sz="0" w:space="0" w:color="auto"/>
          </w:divBdr>
          <w:divsChild>
            <w:div w:id="1259022482">
              <w:marLeft w:val="0"/>
              <w:marRight w:val="0"/>
              <w:marTop w:val="0"/>
              <w:marBottom w:val="0"/>
              <w:divBdr>
                <w:top w:val="none" w:sz="0" w:space="0" w:color="auto"/>
                <w:left w:val="none" w:sz="0" w:space="0" w:color="auto"/>
                <w:bottom w:val="none" w:sz="0" w:space="0" w:color="auto"/>
                <w:right w:val="none" w:sz="0" w:space="0" w:color="auto"/>
              </w:divBdr>
              <w:divsChild>
                <w:div w:id="415439966">
                  <w:marLeft w:val="0"/>
                  <w:marRight w:val="0"/>
                  <w:marTop w:val="0"/>
                  <w:marBottom w:val="0"/>
                  <w:divBdr>
                    <w:top w:val="none" w:sz="0" w:space="0" w:color="auto"/>
                    <w:left w:val="none" w:sz="0" w:space="0" w:color="auto"/>
                    <w:bottom w:val="none" w:sz="0" w:space="0" w:color="auto"/>
                    <w:right w:val="none" w:sz="0" w:space="0" w:color="auto"/>
                  </w:divBdr>
                  <w:divsChild>
                    <w:div w:id="1960185214">
                      <w:marLeft w:val="0"/>
                      <w:marRight w:val="0"/>
                      <w:marTop w:val="0"/>
                      <w:marBottom w:val="0"/>
                      <w:divBdr>
                        <w:top w:val="none" w:sz="0" w:space="0" w:color="auto"/>
                        <w:left w:val="none" w:sz="0" w:space="0" w:color="auto"/>
                        <w:bottom w:val="none" w:sz="0" w:space="0" w:color="auto"/>
                        <w:right w:val="none" w:sz="0" w:space="0" w:color="auto"/>
                      </w:divBdr>
                      <w:divsChild>
                        <w:div w:id="1762674242">
                          <w:marLeft w:val="0"/>
                          <w:marRight w:val="0"/>
                          <w:marTop w:val="0"/>
                          <w:marBottom w:val="0"/>
                          <w:divBdr>
                            <w:top w:val="none" w:sz="0" w:space="0" w:color="auto"/>
                            <w:left w:val="none" w:sz="0" w:space="0" w:color="auto"/>
                            <w:bottom w:val="none" w:sz="0" w:space="0" w:color="auto"/>
                            <w:right w:val="none" w:sz="0" w:space="0" w:color="auto"/>
                          </w:divBdr>
                          <w:divsChild>
                            <w:div w:id="7494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Rachel Ebner</cp:lastModifiedBy>
  <cp:revision>2</cp:revision>
  <cp:lastPrinted>2013-12-22T23:23:00Z</cp:lastPrinted>
  <dcterms:created xsi:type="dcterms:W3CDTF">2020-08-11T22:25:00Z</dcterms:created>
  <dcterms:modified xsi:type="dcterms:W3CDTF">2020-08-11T22:25:00Z</dcterms:modified>
</cp:coreProperties>
</file>